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BB" w:rsidRDefault="00FC3929">
      <w:pPr>
        <w:widowControl/>
        <w:jc w:val="center"/>
        <w:rPr>
          <w:rFonts w:ascii="方正小标宋简体" w:eastAsia="方正小标宋简体" w:hAnsi="FZXBSK--GBK1-0" w:cs="宋体"/>
          <w:color w:val="000000"/>
          <w:kern w:val="0"/>
          <w:sz w:val="40"/>
          <w:szCs w:val="40"/>
        </w:rPr>
      </w:pPr>
      <w:r>
        <w:rPr>
          <w:rFonts w:ascii="方正小标宋简体" w:eastAsia="方正小标宋简体" w:hAnsi="FZXBSK--GBK1-0" w:cs="宋体" w:hint="eastAsia"/>
          <w:color w:val="000000"/>
          <w:kern w:val="0"/>
          <w:sz w:val="40"/>
          <w:szCs w:val="40"/>
        </w:rPr>
        <w:t>202</w:t>
      </w:r>
      <w:r w:rsidR="00B62B71">
        <w:rPr>
          <w:rFonts w:ascii="方正小标宋简体" w:eastAsia="方正小标宋简体" w:hAnsi="FZXBSK--GBK1-0" w:cs="宋体" w:hint="eastAsia"/>
          <w:color w:val="000000"/>
          <w:kern w:val="0"/>
          <w:sz w:val="40"/>
          <w:szCs w:val="40"/>
        </w:rPr>
        <w:t>4</w:t>
      </w:r>
      <w:r>
        <w:rPr>
          <w:rFonts w:ascii="方正小标宋简体" w:eastAsia="方正小标宋简体" w:hAnsi="FZXBSK--GBK1-0" w:cs="宋体" w:hint="eastAsia"/>
          <w:color w:val="000000"/>
          <w:kern w:val="0"/>
          <w:sz w:val="40"/>
          <w:szCs w:val="40"/>
        </w:rPr>
        <w:t>年度江苏省南京市人民检察院整体预算绩效自评价报告</w:t>
      </w:r>
    </w:p>
    <w:p w:rsidR="008716BB" w:rsidRDefault="008716BB">
      <w:pPr>
        <w:widowControl/>
        <w:jc w:val="center"/>
        <w:rPr>
          <w:rFonts w:ascii="宋体" w:eastAsia="宋体" w:hAnsi="宋体" w:cs="宋体"/>
          <w:kern w:val="0"/>
          <w:sz w:val="28"/>
          <w:szCs w:val="28"/>
        </w:rPr>
      </w:pPr>
    </w:p>
    <w:p w:rsidR="008716BB" w:rsidRDefault="00FC3929">
      <w:pPr>
        <w:widowControl/>
        <w:ind w:firstLineChars="200" w:firstLine="601"/>
        <w:jc w:val="left"/>
        <w:rPr>
          <w:rFonts w:ascii="华文细黑" w:eastAsia="华文细黑" w:hAnsi="华文细黑" w:cs="华文细黑"/>
          <w:b/>
          <w:bCs/>
          <w:color w:val="000000"/>
          <w:kern w:val="0"/>
          <w:sz w:val="30"/>
          <w:szCs w:val="30"/>
        </w:rPr>
      </w:pPr>
      <w:r>
        <w:rPr>
          <w:rFonts w:ascii="华文细黑" w:eastAsia="华文细黑" w:hAnsi="华文细黑" w:cs="华文细黑" w:hint="eastAsia"/>
          <w:b/>
          <w:bCs/>
          <w:color w:val="000000"/>
          <w:kern w:val="0"/>
          <w:sz w:val="30"/>
          <w:szCs w:val="30"/>
        </w:rPr>
        <w:t>一、部门（单位）概况</w:t>
      </w:r>
    </w:p>
    <w:p w:rsidR="008716BB" w:rsidRDefault="00FC3929">
      <w:pPr>
        <w:ind w:firstLineChars="200" w:firstLine="601"/>
        <w:rPr>
          <w:rFonts w:ascii="华文仿宋" w:eastAsia="华文仿宋" w:hAnsi="华文仿宋" w:cs="华文仿宋"/>
          <w:b/>
          <w:bCs/>
          <w:color w:val="000000"/>
          <w:kern w:val="0"/>
          <w:sz w:val="30"/>
          <w:szCs w:val="30"/>
        </w:rPr>
      </w:pPr>
      <w:r>
        <w:rPr>
          <w:rFonts w:ascii="华文仿宋" w:eastAsia="华文仿宋" w:hAnsi="华文仿宋" w:cs="华文仿宋" w:hint="eastAsia"/>
          <w:b/>
          <w:bCs/>
          <w:color w:val="000000"/>
          <w:kern w:val="0"/>
          <w:sz w:val="30"/>
          <w:szCs w:val="30"/>
        </w:rPr>
        <w:t>（一）部门（单位）基本情况</w:t>
      </w:r>
    </w:p>
    <w:p w:rsidR="00377C4D" w:rsidRPr="00377C4D" w:rsidRDefault="00FC3929" w:rsidP="00377C4D">
      <w:pPr>
        <w:ind w:firstLineChars="200" w:firstLine="560"/>
        <w:rPr>
          <w:rFonts w:ascii="华文仿宋" w:eastAsia="华文仿宋" w:hAnsi="华文仿宋" w:cs="华文仿宋"/>
          <w:color w:val="000000"/>
          <w:kern w:val="0"/>
          <w:sz w:val="28"/>
          <w:szCs w:val="28"/>
        </w:rPr>
      </w:pPr>
      <w:r>
        <w:rPr>
          <w:rFonts w:ascii="华文仿宋" w:eastAsia="华文仿宋" w:hAnsi="华文仿宋" w:cs="华文仿宋" w:hint="eastAsia"/>
          <w:color w:val="000000"/>
          <w:kern w:val="0"/>
          <w:sz w:val="28"/>
          <w:szCs w:val="28"/>
        </w:rPr>
        <w:t>1、部门（单位）主要职能</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市人民检察院是国家的法律监督机关，领导基层人民检察院的工作，接受省人民检察院的领导，对市人民代表大会及其常务委员会负责并报告工作，主要职责如下:</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一)深入贯彻习近平新时代中国特色社会主义思想，深入贯彻党的路线方针政策和决策部署，统一全市检察机关思想和行动，坚持党对检察工作的绝对领导，坚决维护习近平总书记的核心地位，坚决维护党中央权威和集中统一领导。</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(二)依法向市人民代表大会及其常务委员会提出议案。</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(三)领导基层人民检察院工作。对基层人民检察院相关业务进行指导，贯彻落实最高人民检察院工作方针、总体规划和省人民检察院工作要求，部署全市检察工作任务。</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(四)依照法律规定对由市人民检察院直接受理的刑事案件行使侦查权，领导基层人民检察院开展对依照法律规定由人民检察院直接受理的刑事案件的侦查工作。</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(五)对全市性的重大刑事案件依法审查批准逮捕、决定逮捕、提起公诉，领导基层人民检察院开展对刑事犯罪案件的审查批准逮捕、决定逮捕、提起公诉工作。</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六)负责应由市人民检察院承办的刑事、民事、行政诉讼活动及刑事、民事、行政判决和裁定等生效法律文书执行的法律监督工作，领导基层人民检察院对刑事、民事、行政诉讼活动及判决和裁定等生效法律文书执行的法律监督工作。</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(七)负责应由市人民检察院承办的提起公益诉讼工作，领导基层人民检察院开展提起公益诉讼工作。</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(八)负责应由市人民检察院承办的对监狱、看守所和社区矫正机构等单位执法活动的法律监督工作，领导基层人民检察院开展对监狱、看守所和社区矫正机构等单位执法活动的法律监督工作。</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lastRenderedPageBreak/>
        <w:t>(九)受理向市人民检察院的控告申诉和举报，领导基层人民检察院的控告申诉检察工作。</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(十)对基层人民检察院在行使检察权中作出的决定进行审查，纠正错误决定。</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(十一)指导全市检察机关的理论研究工作，对检察工作中具体应用法律的问题进行研究，提出意见建议，发布典型案例和公告案例。</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十二)负责全市检察机关队伍建设和思想政治工作。领导基层人民检察院依法管理检察官及其他检察人员的工作，协同市委主管部门管理人民检察院的机构设置及人员编制，制定相关人员管理办法，组织指导全市检察机关教育培训工作。</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(十三)协同市委主管部门管理和考核基层人民检察院的检察长，协同区委管理和考核基层人民检察院的副检察长。</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(十四)领导全市检察机关检务督察工作。</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(十五)规划和指导全市检察机关的财务装备工作，指导全市检察机关的检察技术信息工作。</w:t>
      </w:r>
    </w:p>
    <w:p w:rsidR="004A5933" w:rsidRPr="004A5933" w:rsidRDefault="004A5933" w:rsidP="004A5933">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(十六)组织全市检察机关的对外交流合作，完成有关国际司法协助工作任务。</w:t>
      </w:r>
    </w:p>
    <w:p w:rsidR="004A5933" w:rsidRPr="00CB5B8B" w:rsidRDefault="004A5933" w:rsidP="00CB5B8B">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4A5933">
        <w:rPr>
          <w:rFonts w:ascii="华文仿宋" w:eastAsia="华文仿宋" w:hAnsi="华文仿宋" w:cs="华文仿宋"/>
          <w:color w:val="000000"/>
          <w:sz w:val="28"/>
          <w:szCs w:val="28"/>
          <w:lang w:val="en-US" w:bidi="ar-SA"/>
        </w:rPr>
        <w:t>(十七)负责其他应当由市人民检察院承办的事项。</w:t>
      </w:r>
    </w:p>
    <w:p w:rsidR="008716BB" w:rsidRDefault="00FC3929">
      <w:pPr>
        <w:ind w:firstLineChars="200" w:firstLine="560"/>
        <w:rPr>
          <w:rFonts w:ascii="华文仿宋" w:eastAsia="华文仿宋" w:hAnsi="华文仿宋" w:cs="华文仿宋"/>
          <w:color w:val="000000"/>
          <w:kern w:val="0"/>
          <w:sz w:val="28"/>
          <w:szCs w:val="28"/>
        </w:rPr>
      </w:pPr>
      <w:r>
        <w:rPr>
          <w:rFonts w:ascii="华文仿宋" w:eastAsia="华文仿宋" w:hAnsi="华文仿宋" w:cs="华文仿宋" w:hint="eastAsia"/>
          <w:color w:val="000000"/>
          <w:kern w:val="0"/>
          <w:sz w:val="28"/>
          <w:szCs w:val="28"/>
        </w:rPr>
        <w:t>2、部门（单位）内设机构及人员情况</w:t>
      </w:r>
    </w:p>
    <w:p w:rsidR="00104BF6" w:rsidRPr="00FB312D" w:rsidRDefault="00104BF6" w:rsidP="00FB312D">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FB312D">
        <w:rPr>
          <w:rFonts w:ascii="华文仿宋" w:eastAsia="华文仿宋" w:hAnsi="华文仿宋" w:cs="华文仿宋"/>
          <w:color w:val="000000"/>
          <w:sz w:val="28"/>
          <w:szCs w:val="28"/>
          <w:lang w:val="en-US" w:bidi="ar-SA"/>
        </w:rPr>
        <w:t>根据部门职责分工，本部门内设机构包括办公室、第一检察部、第二检察部、第三检察部、第四检察部、第五检察部、第六检察部、第七检察部、第八检察部、第九检察部、</w:t>
      </w:r>
      <w:r w:rsidR="0038550C" w:rsidRPr="00FB312D">
        <w:rPr>
          <w:rFonts w:ascii="华文仿宋" w:eastAsia="华文仿宋" w:hAnsi="华文仿宋" w:cs="华文仿宋"/>
          <w:color w:val="000000"/>
          <w:sz w:val="28"/>
          <w:szCs w:val="28"/>
          <w:lang w:val="en-US" w:bidi="ar-SA"/>
        </w:rPr>
        <w:t>第</w:t>
      </w:r>
      <w:r w:rsidR="0038550C" w:rsidRPr="00FB312D">
        <w:rPr>
          <w:rFonts w:ascii="华文仿宋" w:eastAsia="华文仿宋" w:hAnsi="华文仿宋" w:cs="华文仿宋" w:hint="eastAsia"/>
          <w:color w:val="000000"/>
          <w:sz w:val="28"/>
          <w:szCs w:val="28"/>
          <w:lang w:val="en-US" w:bidi="ar-SA"/>
        </w:rPr>
        <w:t>十</w:t>
      </w:r>
      <w:r w:rsidR="0038550C" w:rsidRPr="00FB312D">
        <w:rPr>
          <w:rFonts w:ascii="华文仿宋" w:eastAsia="华文仿宋" w:hAnsi="华文仿宋" w:cs="华文仿宋"/>
          <w:color w:val="000000"/>
          <w:sz w:val="28"/>
          <w:szCs w:val="28"/>
          <w:lang w:val="en-US" w:bidi="ar-SA"/>
        </w:rPr>
        <w:t>检察部、</w:t>
      </w:r>
      <w:r w:rsidRPr="00FB312D">
        <w:rPr>
          <w:rFonts w:ascii="华文仿宋" w:eastAsia="华文仿宋" w:hAnsi="华文仿宋" w:cs="华文仿宋"/>
          <w:color w:val="000000"/>
          <w:sz w:val="28"/>
          <w:szCs w:val="28"/>
          <w:lang w:val="en-US" w:bidi="ar-SA"/>
        </w:rPr>
        <w:t>法律政策研究室、案件管理部、检察信息技术部、组织人事处、宣传教育</w:t>
      </w:r>
      <w:r w:rsidR="00EF3545" w:rsidRPr="00FB312D">
        <w:rPr>
          <w:rFonts w:ascii="华文仿宋" w:eastAsia="华文仿宋" w:hAnsi="华文仿宋" w:cs="华文仿宋"/>
          <w:color w:val="000000"/>
          <w:sz w:val="28"/>
          <w:szCs w:val="28"/>
          <w:lang w:val="en-US" w:bidi="ar-SA"/>
        </w:rPr>
        <w:t>处、计划财务装备处、检务督察处、机关党委、离退休干部处</w:t>
      </w:r>
      <w:r w:rsidRPr="00FB312D">
        <w:rPr>
          <w:rFonts w:ascii="华文仿宋" w:eastAsia="华文仿宋" w:hAnsi="华文仿宋" w:cs="华文仿宋"/>
          <w:color w:val="000000"/>
          <w:sz w:val="28"/>
          <w:szCs w:val="28"/>
          <w:lang w:val="en-US" w:bidi="ar-SA"/>
        </w:rPr>
        <w:t>。本部门无下属单位。</w:t>
      </w:r>
    </w:p>
    <w:p w:rsidR="008716BB" w:rsidRPr="00F52877" w:rsidRDefault="00894A21" w:rsidP="00F52877">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F52877">
        <w:rPr>
          <w:rFonts w:ascii="华文仿宋" w:eastAsia="华文仿宋" w:hAnsi="华文仿宋" w:cs="华文仿宋" w:hint="eastAsia"/>
          <w:color w:val="000000"/>
          <w:sz w:val="28"/>
          <w:szCs w:val="28"/>
          <w:lang w:val="en-US" w:bidi="ar-SA"/>
        </w:rPr>
        <w:t>本院</w:t>
      </w:r>
      <w:r w:rsidR="009B52CF" w:rsidRPr="00F52877">
        <w:rPr>
          <w:rFonts w:ascii="华文仿宋" w:eastAsia="华文仿宋" w:hAnsi="华文仿宋" w:cs="华文仿宋" w:hint="eastAsia"/>
          <w:color w:val="000000"/>
          <w:sz w:val="28"/>
          <w:szCs w:val="28"/>
          <w:lang w:val="en-US" w:bidi="ar-SA"/>
        </w:rPr>
        <w:t>政法专项</w:t>
      </w:r>
      <w:r w:rsidRPr="00F52877">
        <w:rPr>
          <w:rFonts w:ascii="华文仿宋" w:eastAsia="华文仿宋" w:hAnsi="华文仿宋" w:cs="华文仿宋" w:hint="eastAsia"/>
          <w:color w:val="000000"/>
          <w:sz w:val="28"/>
          <w:szCs w:val="28"/>
          <w:lang w:val="en-US" w:bidi="ar-SA"/>
        </w:rPr>
        <w:t>编制</w:t>
      </w:r>
      <w:r w:rsidR="009B52CF" w:rsidRPr="00F52877">
        <w:rPr>
          <w:rFonts w:ascii="华文仿宋" w:eastAsia="华文仿宋" w:hAnsi="华文仿宋" w:cs="华文仿宋" w:hint="eastAsia"/>
          <w:color w:val="000000"/>
          <w:sz w:val="28"/>
          <w:szCs w:val="28"/>
          <w:lang w:val="en-US" w:bidi="ar-SA"/>
        </w:rPr>
        <w:t>319</w:t>
      </w:r>
      <w:r w:rsidRPr="00F52877">
        <w:rPr>
          <w:rFonts w:ascii="华文仿宋" w:eastAsia="华文仿宋" w:hAnsi="华文仿宋" w:cs="华文仿宋" w:hint="eastAsia"/>
          <w:color w:val="000000"/>
          <w:sz w:val="28"/>
          <w:szCs w:val="28"/>
          <w:lang w:val="en-US" w:bidi="ar-SA"/>
        </w:rPr>
        <w:t>人，实有在职</w:t>
      </w:r>
      <w:r w:rsidR="009B52CF" w:rsidRPr="00F52877">
        <w:rPr>
          <w:rFonts w:ascii="华文仿宋" w:eastAsia="华文仿宋" w:hAnsi="华文仿宋" w:cs="华文仿宋" w:hint="eastAsia"/>
          <w:color w:val="000000"/>
          <w:sz w:val="28"/>
          <w:szCs w:val="28"/>
          <w:lang w:val="en-US" w:bidi="ar-SA"/>
        </w:rPr>
        <w:t>306</w:t>
      </w:r>
      <w:r w:rsidRPr="00F52877">
        <w:rPr>
          <w:rFonts w:ascii="华文仿宋" w:eastAsia="华文仿宋" w:hAnsi="华文仿宋" w:cs="华文仿宋" w:hint="eastAsia"/>
          <w:color w:val="000000"/>
          <w:sz w:val="28"/>
          <w:szCs w:val="28"/>
          <w:lang w:val="en-US" w:bidi="ar-SA"/>
        </w:rPr>
        <w:t>人，离退休2</w:t>
      </w:r>
      <w:r w:rsidR="009B52CF" w:rsidRPr="00F52877">
        <w:rPr>
          <w:rFonts w:ascii="华文仿宋" w:eastAsia="华文仿宋" w:hAnsi="华文仿宋" w:cs="华文仿宋" w:hint="eastAsia"/>
          <w:color w:val="000000"/>
          <w:sz w:val="28"/>
          <w:szCs w:val="28"/>
          <w:lang w:val="en-US" w:bidi="ar-SA"/>
        </w:rPr>
        <w:t>39</w:t>
      </w:r>
      <w:r w:rsidRPr="00F52877">
        <w:rPr>
          <w:rFonts w:ascii="华文仿宋" w:eastAsia="华文仿宋" w:hAnsi="华文仿宋" w:cs="华文仿宋" w:hint="eastAsia"/>
          <w:color w:val="000000"/>
          <w:sz w:val="28"/>
          <w:szCs w:val="28"/>
          <w:lang w:val="en-US" w:bidi="ar-SA"/>
        </w:rPr>
        <w:t>人，编外</w:t>
      </w:r>
      <w:r w:rsidR="009B52CF" w:rsidRPr="00F52877">
        <w:rPr>
          <w:rFonts w:ascii="华文仿宋" w:eastAsia="华文仿宋" w:hAnsi="华文仿宋" w:cs="华文仿宋" w:hint="eastAsia"/>
          <w:color w:val="000000"/>
          <w:sz w:val="28"/>
          <w:szCs w:val="28"/>
          <w:lang w:val="en-US" w:bidi="ar-SA"/>
        </w:rPr>
        <w:t>109</w:t>
      </w:r>
      <w:r w:rsidRPr="00F52877">
        <w:rPr>
          <w:rFonts w:ascii="华文仿宋" w:eastAsia="华文仿宋" w:hAnsi="华文仿宋" w:cs="华文仿宋" w:hint="eastAsia"/>
          <w:color w:val="000000"/>
          <w:sz w:val="28"/>
          <w:szCs w:val="28"/>
          <w:lang w:val="en-US" w:bidi="ar-SA"/>
        </w:rPr>
        <w:t>人。</w:t>
      </w:r>
    </w:p>
    <w:p w:rsidR="008716BB" w:rsidRDefault="00FC3929">
      <w:pPr>
        <w:ind w:firstLineChars="200" w:firstLine="601"/>
        <w:rPr>
          <w:rFonts w:ascii="华文仿宋" w:eastAsia="华文仿宋" w:hAnsi="华文仿宋" w:cs="华文仿宋"/>
          <w:b/>
          <w:bCs/>
          <w:color w:val="000000"/>
          <w:kern w:val="0"/>
          <w:sz w:val="30"/>
          <w:szCs w:val="30"/>
        </w:rPr>
      </w:pPr>
      <w:r>
        <w:rPr>
          <w:rFonts w:ascii="华文仿宋" w:eastAsia="华文仿宋" w:hAnsi="华文仿宋" w:cs="华文仿宋" w:hint="eastAsia"/>
          <w:b/>
          <w:bCs/>
          <w:color w:val="000000"/>
          <w:kern w:val="0"/>
          <w:sz w:val="30"/>
          <w:szCs w:val="30"/>
        </w:rPr>
        <w:t>（二）部门（单位）收支情况</w:t>
      </w:r>
    </w:p>
    <w:p w:rsidR="008716BB" w:rsidRPr="00FB312D" w:rsidRDefault="00FC3929" w:rsidP="00FB312D">
      <w:pPr>
        <w:pStyle w:val="aa"/>
        <w:spacing w:line="360" w:lineRule="auto"/>
        <w:ind w:leftChars="200" w:left="420" w:rightChars="229" w:right="481" w:firstLine="658"/>
        <w:jc w:val="both"/>
        <w:rPr>
          <w:rFonts w:ascii="华文仿宋" w:eastAsia="华文仿宋" w:hAnsi="华文仿宋" w:cs="华文仿宋"/>
          <w:color w:val="000000"/>
          <w:sz w:val="28"/>
          <w:szCs w:val="28"/>
          <w:lang w:val="en-US" w:bidi="ar-SA"/>
        </w:rPr>
      </w:pPr>
      <w:r w:rsidRPr="00FB312D">
        <w:rPr>
          <w:rFonts w:ascii="华文仿宋" w:eastAsia="华文仿宋" w:hAnsi="华文仿宋" w:cs="华文仿宋" w:hint="eastAsia"/>
          <w:color w:val="000000"/>
          <w:sz w:val="28"/>
          <w:szCs w:val="28"/>
          <w:lang w:val="en-US" w:bidi="ar-SA"/>
        </w:rPr>
        <w:t>202</w:t>
      </w:r>
      <w:r w:rsidR="00BE1DF5" w:rsidRPr="00FB312D">
        <w:rPr>
          <w:rFonts w:ascii="华文仿宋" w:eastAsia="华文仿宋" w:hAnsi="华文仿宋" w:cs="华文仿宋" w:hint="eastAsia"/>
          <w:color w:val="000000"/>
          <w:sz w:val="28"/>
          <w:szCs w:val="28"/>
          <w:lang w:val="en-US" w:bidi="ar-SA"/>
        </w:rPr>
        <w:t>4</w:t>
      </w:r>
      <w:r w:rsidR="00205957" w:rsidRPr="00FB312D">
        <w:rPr>
          <w:rFonts w:ascii="华文仿宋" w:eastAsia="华文仿宋" w:hAnsi="华文仿宋" w:cs="华文仿宋" w:hint="eastAsia"/>
          <w:color w:val="000000"/>
          <w:sz w:val="28"/>
          <w:szCs w:val="28"/>
          <w:lang w:val="en-US" w:bidi="ar-SA"/>
        </w:rPr>
        <w:t>年</w:t>
      </w:r>
      <w:r w:rsidRPr="00FB312D">
        <w:rPr>
          <w:rFonts w:ascii="华文仿宋" w:eastAsia="华文仿宋" w:hAnsi="华文仿宋" w:cs="华文仿宋" w:hint="eastAsia"/>
          <w:color w:val="000000"/>
          <w:sz w:val="28"/>
          <w:szCs w:val="28"/>
          <w:lang w:val="en-US" w:bidi="ar-SA"/>
        </w:rPr>
        <w:t>，本部门年初预算数为</w:t>
      </w:r>
      <w:r w:rsidR="00BE1DF5" w:rsidRPr="00FB312D">
        <w:rPr>
          <w:rFonts w:ascii="华文仿宋" w:eastAsia="华文仿宋" w:hAnsi="华文仿宋" w:cs="华文仿宋" w:hint="eastAsia"/>
          <w:color w:val="000000"/>
          <w:sz w:val="28"/>
          <w:szCs w:val="28"/>
          <w:lang w:val="en-US" w:bidi="ar-SA"/>
        </w:rPr>
        <w:t>21292.36万元，全年预算数为21036.0</w:t>
      </w:r>
      <w:r w:rsidR="002B7EA6" w:rsidRPr="00FB312D">
        <w:rPr>
          <w:rFonts w:ascii="华文仿宋" w:eastAsia="华文仿宋" w:hAnsi="华文仿宋" w:cs="华文仿宋" w:hint="eastAsia"/>
          <w:color w:val="000000"/>
          <w:sz w:val="28"/>
          <w:szCs w:val="28"/>
          <w:lang w:val="en-US" w:bidi="ar-SA"/>
        </w:rPr>
        <w:t>8</w:t>
      </w:r>
      <w:r w:rsidR="00BE1DF5" w:rsidRPr="00FB312D">
        <w:rPr>
          <w:rFonts w:ascii="华文仿宋" w:eastAsia="华文仿宋" w:hAnsi="华文仿宋" w:cs="华文仿宋" w:hint="eastAsia"/>
          <w:color w:val="000000"/>
          <w:sz w:val="28"/>
          <w:szCs w:val="28"/>
          <w:lang w:val="en-US" w:bidi="ar-SA"/>
        </w:rPr>
        <w:t>万元，其中</w:t>
      </w:r>
      <w:r w:rsidR="002A6412" w:rsidRPr="00FB312D">
        <w:rPr>
          <w:rFonts w:ascii="华文仿宋" w:eastAsia="华文仿宋" w:hAnsi="华文仿宋" w:cs="华文仿宋" w:hint="eastAsia"/>
          <w:color w:val="000000"/>
          <w:sz w:val="28"/>
          <w:szCs w:val="28"/>
          <w:lang w:val="en-US" w:bidi="ar-SA"/>
        </w:rPr>
        <w:t>一般公共预算财政拨款收入</w:t>
      </w:r>
      <w:r w:rsidR="002B7EA6" w:rsidRPr="00FB312D">
        <w:rPr>
          <w:rFonts w:ascii="华文仿宋" w:eastAsia="华文仿宋" w:hAnsi="华文仿宋" w:cs="华文仿宋" w:hint="eastAsia"/>
          <w:color w:val="000000"/>
          <w:sz w:val="28"/>
          <w:szCs w:val="28"/>
          <w:lang w:val="en-US" w:bidi="ar-SA"/>
        </w:rPr>
        <w:t>21025.81</w:t>
      </w:r>
      <w:r w:rsidR="002A6412" w:rsidRPr="00FB312D">
        <w:rPr>
          <w:rFonts w:ascii="华文仿宋" w:eastAsia="华文仿宋" w:hAnsi="华文仿宋" w:cs="华文仿宋" w:hint="eastAsia"/>
          <w:color w:val="000000"/>
          <w:sz w:val="28"/>
          <w:szCs w:val="28"/>
          <w:lang w:val="en-US" w:bidi="ar-SA"/>
        </w:rPr>
        <w:t>万元，其他收入</w:t>
      </w:r>
      <w:r w:rsidR="002B7EA6" w:rsidRPr="00FB312D">
        <w:rPr>
          <w:rFonts w:ascii="华文仿宋" w:eastAsia="华文仿宋" w:hAnsi="华文仿宋" w:cs="华文仿宋" w:hint="eastAsia"/>
          <w:color w:val="000000"/>
          <w:sz w:val="28"/>
          <w:szCs w:val="28"/>
          <w:lang w:val="en-US" w:bidi="ar-SA"/>
        </w:rPr>
        <w:t>10.27</w:t>
      </w:r>
      <w:r w:rsidR="002A6412" w:rsidRPr="00FB312D">
        <w:rPr>
          <w:rFonts w:ascii="华文仿宋" w:eastAsia="华文仿宋" w:hAnsi="华文仿宋" w:cs="华文仿宋" w:hint="eastAsia"/>
          <w:color w:val="000000"/>
          <w:sz w:val="28"/>
          <w:szCs w:val="28"/>
          <w:lang w:val="en-US" w:bidi="ar-SA"/>
        </w:rPr>
        <w:t>万元</w:t>
      </w:r>
      <w:r w:rsidR="008C152E" w:rsidRPr="00FB312D">
        <w:rPr>
          <w:rFonts w:ascii="华文仿宋" w:eastAsia="华文仿宋" w:hAnsi="华文仿宋" w:cs="华文仿宋" w:hint="eastAsia"/>
          <w:color w:val="000000"/>
          <w:sz w:val="28"/>
          <w:szCs w:val="28"/>
          <w:lang w:val="en-US" w:bidi="ar-SA"/>
        </w:rPr>
        <w:t xml:space="preserve">。 </w:t>
      </w:r>
      <w:r w:rsidRPr="00FB312D">
        <w:rPr>
          <w:rFonts w:ascii="华文仿宋" w:eastAsia="华文仿宋" w:hAnsi="华文仿宋" w:cs="华文仿宋" w:hint="eastAsia"/>
          <w:color w:val="000000"/>
          <w:sz w:val="28"/>
          <w:szCs w:val="28"/>
          <w:lang w:val="en-US" w:bidi="ar-SA"/>
        </w:rPr>
        <w:t>202</w:t>
      </w:r>
      <w:r w:rsidR="002B7EA6" w:rsidRPr="00FB312D">
        <w:rPr>
          <w:rFonts w:ascii="华文仿宋" w:eastAsia="华文仿宋" w:hAnsi="华文仿宋" w:cs="华文仿宋" w:hint="eastAsia"/>
          <w:color w:val="000000"/>
          <w:sz w:val="28"/>
          <w:szCs w:val="28"/>
          <w:lang w:val="en-US" w:bidi="ar-SA"/>
        </w:rPr>
        <w:t>4</w:t>
      </w:r>
      <w:r w:rsidR="00250A50">
        <w:rPr>
          <w:rFonts w:ascii="华文仿宋" w:eastAsia="华文仿宋" w:hAnsi="华文仿宋" w:cs="华文仿宋" w:hint="eastAsia"/>
          <w:color w:val="000000"/>
          <w:sz w:val="28"/>
          <w:szCs w:val="28"/>
          <w:lang w:val="en-US" w:bidi="ar-SA"/>
        </w:rPr>
        <w:t>年</w:t>
      </w:r>
      <w:r w:rsidRPr="00FB312D">
        <w:rPr>
          <w:rFonts w:ascii="华文仿宋" w:eastAsia="华文仿宋" w:hAnsi="华文仿宋" w:cs="华文仿宋" w:hint="eastAsia"/>
          <w:color w:val="000000"/>
          <w:sz w:val="28"/>
          <w:szCs w:val="28"/>
          <w:lang w:val="en-US" w:bidi="ar-SA"/>
        </w:rPr>
        <w:t>决算数为</w:t>
      </w:r>
      <w:r w:rsidR="002C7D52" w:rsidRPr="00FB312D">
        <w:rPr>
          <w:rFonts w:ascii="华文仿宋" w:eastAsia="华文仿宋" w:hAnsi="华文仿宋" w:cs="华文仿宋" w:hint="eastAsia"/>
          <w:color w:val="000000"/>
          <w:sz w:val="28"/>
          <w:szCs w:val="28"/>
          <w:lang w:val="en-US" w:bidi="ar-SA"/>
        </w:rPr>
        <w:t>21036.08</w:t>
      </w:r>
      <w:r w:rsidRPr="00FB312D">
        <w:rPr>
          <w:rFonts w:ascii="华文仿宋" w:eastAsia="华文仿宋" w:hAnsi="华文仿宋" w:cs="华文仿宋" w:hint="eastAsia"/>
          <w:color w:val="000000"/>
          <w:sz w:val="28"/>
          <w:szCs w:val="28"/>
          <w:lang w:val="en-US" w:bidi="ar-SA"/>
        </w:rPr>
        <w:t>元，其中基本支出</w:t>
      </w:r>
      <w:r w:rsidR="002C7D52" w:rsidRPr="00FB312D">
        <w:rPr>
          <w:rFonts w:ascii="华文仿宋" w:eastAsia="华文仿宋" w:hAnsi="华文仿宋" w:cs="华文仿宋" w:hint="eastAsia"/>
          <w:color w:val="000000"/>
          <w:sz w:val="28"/>
          <w:szCs w:val="28"/>
          <w:lang w:val="en-US" w:bidi="ar-SA"/>
        </w:rPr>
        <w:t>18945.9</w:t>
      </w:r>
      <w:r w:rsidRPr="00FB312D">
        <w:rPr>
          <w:rFonts w:ascii="华文仿宋" w:eastAsia="华文仿宋" w:hAnsi="华文仿宋" w:cs="华文仿宋" w:hint="eastAsia"/>
          <w:color w:val="000000"/>
          <w:sz w:val="28"/>
          <w:szCs w:val="28"/>
          <w:lang w:val="en-US" w:bidi="ar-SA"/>
        </w:rPr>
        <w:t>万元，项目支出</w:t>
      </w:r>
      <w:r w:rsidR="002C7D52" w:rsidRPr="00FB312D">
        <w:rPr>
          <w:rFonts w:ascii="华文仿宋" w:eastAsia="华文仿宋" w:hAnsi="华文仿宋" w:cs="华文仿宋" w:hint="eastAsia"/>
          <w:color w:val="000000"/>
          <w:sz w:val="28"/>
          <w:szCs w:val="28"/>
          <w:lang w:val="en-US" w:bidi="ar-SA"/>
        </w:rPr>
        <w:t>2090.18</w:t>
      </w:r>
      <w:r w:rsidRPr="00FB312D">
        <w:rPr>
          <w:rFonts w:ascii="华文仿宋" w:eastAsia="华文仿宋" w:hAnsi="华文仿宋" w:cs="华文仿宋" w:hint="eastAsia"/>
          <w:color w:val="000000"/>
          <w:sz w:val="28"/>
          <w:szCs w:val="28"/>
          <w:lang w:val="en-US" w:bidi="ar-SA"/>
        </w:rPr>
        <w:t>万元。</w:t>
      </w:r>
      <w:r w:rsidR="00EF3545" w:rsidRPr="00FB312D">
        <w:rPr>
          <w:rFonts w:ascii="华文仿宋" w:eastAsia="华文仿宋" w:hAnsi="华文仿宋" w:cs="华文仿宋" w:hint="eastAsia"/>
          <w:color w:val="000000"/>
          <w:sz w:val="28"/>
          <w:szCs w:val="28"/>
          <w:lang w:val="en-US" w:bidi="ar-SA"/>
        </w:rPr>
        <w:tab/>
      </w:r>
    </w:p>
    <w:p w:rsidR="008716BB" w:rsidRDefault="00FC3929" w:rsidP="00E16111">
      <w:pPr>
        <w:pStyle w:val="aa"/>
        <w:spacing w:line="360" w:lineRule="auto"/>
        <w:ind w:leftChars="200" w:left="420" w:rightChars="229" w:right="481" w:firstLine="658"/>
        <w:jc w:val="both"/>
        <w:rPr>
          <w:rFonts w:ascii="华文仿宋" w:eastAsia="华文仿宋" w:hAnsi="华文仿宋" w:cs="华文仿宋"/>
          <w:color w:val="000000"/>
          <w:sz w:val="28"/>
          <w:szCs w:val="28"/>
        </w:rPr>
      </w:pPr>
      <w:r w:rsidRPr="00E16111">
        <w:rPr>
          <w:rFonts w:ascii="华文仿宋" w:eastAsia="华文仿宋" w:hAnsi="华文仿宋" w:cs="华文仿宋" w:hint="eastAsia"/>
          <w:color w:val="000000"/>
          <w:sz w:val="28"/>
          <w:szCs w:val="28"/>
          <w:lang w:val="en-US" w:bidi="ar-SA"/>
        </w:rPr>
        <w:t>本部门（单位）无专项经费预算。</w:t>
      </w:r>
      <w:r>
        <w:rPr>
          <w:rFonts w:ascii="华文仿宋" w:eastAsia="华文仿宋" w:hAnsi="华文仿宋" w:cs="华文仿宋" w:hint="eastAsia"/>
          <w:color w:val="000000"/>
          <w:sz w:val="28"/>
          <w:szCs w:val="28"/>
        </w:rPr>
        <w:tab/>
      </w:r>
    </w:p>
    <w:p w:rsidR="008716BB" w:rsidRDefault="00FC3929">
      <w:pPr>
        <w:numPr>
          <w:ilvl w:val="0"/>
          <w:numId w:val="1"/>
        </w:numPr>
        <w:ind w:firstLineChars="200" w:firstLine="601"/>
        <w:rPr>
          <w:rFonts w:ascii="华文仿宋" w:eastAsia="华文仿宋" w:hAnsi="华文仿宋" w:cs="华文仿宋"/>
          <w:b/>
          <w:bCs/>
          <w:color w:val="000000"/>
          <w:kern w:val="0"/>
          <w:sz w:val="30"/>
          <w:szCs w:val="30"/>
        </w:rPr>
      </w:pPr>
      <w:r>
        <w:rPr>
          <w:rFonts w:ascii="华文仿宋" w:eastAsia="华文仿宋" w:hAnsi="华文仿宋" w:cs="华文仿宋" w:hint="eastAsia"/>
          <w:b/>
          <w:bCs/>
          <w:color w:val="000000"/>
          <w:kern w:val="0"/>
          <w:sz w:val="30"/>
          <w:szCs w:val="30"/>
        </w:rPr>
        <w:t>部门（单位）绩效目标</w:t>
      </w:r>
    </w:p>
    <w:p w:rsidR="008716BB" w:rsidRDefault="00FC3929" w:rsidP="00E16111">
      <w:pPr>
        <w:numPr>
          <w:ilvl w:val="0"/>
          <w:numId w:val="2"/>
        </w:numPr>
        <w:ind w:firstLineChars="200" w:firstLine="560"/>
        <w:rPr>
          <w:rFonts w:ascii="华文仿宋" w:eastAsia="华文仿宋" w:hAnsi="华文仿宋" w:cs="华文仿宋"/>
          <w:color w:val="000000"/>
          <w:kern w:val="0"/>
          <w:sz w:val="28"/>
          <w:szCs w:val="28"/>
        </w:rPr>
      </w:pPr>
      <w:r>
        <w:rPr>
          <w:rFonts w:ascii="华文仿宋" w:eastAsia="华文仿宋" w:hAnsi="华文仿宋" w:cs="华文仿宋" w:hint="eastAsia"/>
          <w:color w:val="000000"/>
          <w:kern w:val="0"/>
          <w:sz w:val="28"/>
          <w:szCs w:val="28"/>
        </w:rPr>
        <w:t>中长期阶段性目标</w:t>
      </w:r>
    </w:p>
    <w:p w:rsidR="008716BB" w:rsidRPr="00E16111" w:rsidRDefault="00FC3929" w:rsidP="00E16111">
      <w:pPr>
        <w:widowControl/>
        <w:ind w:firstLineChars="200" w:firstLine="560"/>
        <w:jc w:val="left"/>
        <w:rPr>
          <w:rFonts w:ascii="华文仿宋" w:eastAsia="华文仿宋" w:hAnsi="华文仿宋" w:cs="华文仿宋"/>
          <w:kern w:val="0"/>
          <w:sz w:val="28"/>
          <w:szCs w:val="28"/>
        </w:rPr>
      </w:pPr>
      <w:r w:rsidRPr="00E16111">
        <w:rPr>
          <w:rFonts w:ascii="华文仿宋" w:eastAsia="华文仿宋" w:hAnsi="华文仿宋" w:cs="华文仿宋" w:hint="eastAsia"/>
          <w:kern w:val="0"/>
          <w:sz w:val="28"/>
          <w:szCs w:val="28"/>
        </w:rPr>
        <w:lastRenderedPageBreak/>
        <w:t>以深化司法体制改革、强化检察监督职能为着力点，以科技强检、检察队伍建设为抓手，聚焦南京检察实际，破解难题，补齐短板，进一步增强法律监督能力，提高检察公信力。通过对案件和司法履职行为的全面管理，以科技强检为目标，推进信息化和检察工作深度融合，实现办案组织专业化和办案方式专业化，熟练掌握以智能化信息化手段为基础的综合办案方式，建设一支有较高职业素养和专业水平的检察队伍，全面提升检察业务和检察事务的管理水平，实现检察机关办案办公信息化应用的全覆盖。</w:t>
      </w:r>
    </w:p>
    <w:p w:rsidR="008716BB" w:rsidRDefault="00FC3929">
      <w:pPr>
        <w:numPr>
          <w:ilvl w:val="0"/>
          <w:numId w:val="2"/>
        </w:numPr>
        <w:ind w:firstLineChars="200" w:firstLine="560"/>
        <w:rPr>
          <w:rFonts w:ascii="华文仿宋" w:eastAsia="华文仿宋" w:hAnsi="华文仿宋" w:cs="华文仿宋"/>
          <w:color w:val="000000"/>
          <w:kern w:val="0"/>
          <w:sz w:val="28"/>
          <w:szCs w:val="28"/>
        </w:rPr>
      </w:pPr>
      <w:r>
        <w:rPr>
          <w:rFonts w:ascii="华文仿宋" w:eastAsia="华文仿宋" w:hAnsi="华文仿宋" w:cs="华文仿宋" w:hint="eastAsia"/>
          <w:color w:val="000000"/>
          <w:kern w:val="0"/>
          <w:sz w:val="28"/>
          <w:szCs w:val="28"/>
        </w:rPr>
        <w:t>年度绩效目标</w:t>
      </w:r>
    </w:p>
    <w:p w:rsidR="00FE4A4D" w:rsidRDefault="003A408E" w:rsidP="003A408E">
      <w:pPr>
        <w:widowControl/>
        <w:ind w:firstLineChars="200" w:firstLine="560"/>
        <w:jc w:val="left"/>
        <w:rPr>
          <w:rFonts w:ascii="华文仿宋" w:eastAsia="华文仿宋" w:hAnsi="华文仿宋" w:cs="华文仿宋"/>
          <w:kern w:val="0"/>
          <w:sz w:val="28"/>
          <w:szCs w:val="28"/>
        </w:rPr>
      </w:pPr>
      <w:r w:rsidRPr="003A408E">
        <w:rPr>
          <w:rFonts w:ascii="华文仿宋" w:eastAsia="华文仿宋" w:hAnsi="华文仿宋" w:cs="华文仿宋" w:hint="eastAsia"/>
          <w:kern w:val="0"/>
          <w:sz w:val="28"/>
          <w:szCs w:val="28"/>
        </w:rPr>
        <w:t>坚持以习近平新时代中国特色社会主义思想为指导，全面贯彻习近平法治思想，贯彻党的二十大和习近平总书记对政法工作的重要指示精神，深入落实《中共中央关于加强新时代检察机关法律监督工作的意见》，以检察工作高质量发展服务经济社会高质量发展为主题，全面充分履行刑事、民事、行政、公益诉讼“四大检察”职能，为“强富美高”新南京现代化建设提供更加优质的检察产品和法治保障。</w:t>
      </w:r>
    </w:p>
    <w:p w:rsidR="008716BB" w:rsidRDefault="00FC3929" w:rsidP="00FE4A4D">
      <w:pPr>
        <w:widowControl/>
        <w:ind w:firstLineChars="200" w:firstLine="601"/>
        <w:jc w:val="left"/>
        <w:rPr>
          <w:rFonts w:ascii="华文细黑" w:eastAsia="华文细黑" w:hAnsi="华文细黑" w:cs="华文细黑"/>
          <w:b/>
          <w:bCs/>
          <w:color w:val="000000"/>
          <w:kern w:val="0"/>
          <w:sz w:val="30"/>
          <w:szCs w:val="30"/>
        </w:rPr>
      </w:pPr>
      <w:r>
        <w:rPr>
          <w:rFonts w:ascii="华文细黑" w:eastAsia="华文细黑" w:hAnsi="华文细黑" w:cs="华文细黑" w:hint="eastAsia"/>
          <w:b/>
          <w:bCs/>
          <w:color w:val="000000"/>
          <w:kern w:val="0"/>
          <w:sz w:val="30"/>
          <w:szCs w:val="30"/>
        </w:rPr>
        <w:t>二 、评价结论</w:t>
      </w:r>
    </w:p>
    <w:p w:rsidR="008716BB" w:rsidRDefault="00FC3929">
      <w:pPr>
        <w:ind w:firstLineChars="200" w:firstLine="601"/>
        <w:rPr>
          <w:rFonts w:ascii="华文仿宋" w:eastAsia="华文仿宋" w:hAnsi="华文仿宋" w:cs="华文仿宋"/>
          <w:b/>
          <w:bCs/>
          <w:color w:val="000000"/>
          <w:kern w:val="0"/>
          <w:sz w:val="30"/>
          <w:szCs w:val="30"/>
        </w:rPr>
      </w:pPr>
      <w:r>
        <w:rPr>
          <w:rFonts w:ascii="华文仿宋" w:eastAsia="华文仿宋" w:hAnsi="华文仿宋" w:cs="华文仿宋" w:hint="eastAsia"/>
          <w:b/>
          <w:bCs/>
          <w:color w:val="000000"/>
          <w:kern w:val="0"/>
          <w:sz w:val="30"/>
          <w:szCs w:val="30"/>
        </w:rPr>
        <w:t>（一）评价指标体系</w:t>
      </w:r>
    </w:p>
    <w:p w:rsidR="008716BB" w:rsidRDefault="00FC3929">
      <w:pPr>
        <w:ind w:firstLineChars="200" w:firstLine="560"/>
        <w:rPr>
          <w:rFonts w:ascii="华文仿宋" w:eastAsia="华文仿宋" w:hAnsi="华文仿宋" w:cs="华文仿宋"/>
          <w:color w:val="000000"/>
          <w:kern w:val="0"/>
          <w:sz w:val="28"/>
          <w:szCs w:val="28"/>
        </w:rPr>
      </w:pPr>
      <w:r>
        <w:rPr>
          <w:rFonts w:ascii="华文仿宋" w:eastAsia="华文仿宋" w:hAnsi="华文仿宋" w:cs="华文仿宋" w:hint="eastAsia"/>
          <w:color w:val="000000"/>
          <w:kern w:val="0"/>
          <w:sz w:val="28"/>
          <w:szCs w:val="28"/>
        </w:rPr>
        <w:t>根据市财政相关文件要求，本部门制定了部门整体支出绩效评价指标。我们紧紧围绕检察职责、检察绩效目标开展自评，从部门决策、部门管理、部门履职、</w:t>
      </w:r>
      <w:r w:rsidR="00F24367">
        <w:rPr>
          <w:rFonts w:ascii="华文仿宋" w:eastAsia="华文仿宋" w:hAnsi="华文仿宋" w:cs="华文仿宋" w:hint="eastAsia"/>
          <w:color w:val="000000"/>
          <w:kern w:val="0"/>
          <w:sz w:val="28"/>
          <w:szCs w:val="28"/>
        </w:rPr>
        <w:t>部门效益</w:t>
      </w:r>
      <w:r>
        <w:rPr>
          <w:rFonts w:ascii="华文仿宋" w:eastAsia="华文仿宋" w:hAnsi="华文仿宋" w:cs="华文仿宋" w:hint="eastAsia"/>
          <w:color w:val="000000"/>
          <w:kern w:val="0"/>
          <w:sz w:val="28"/>
          <w:szCs w:val="28"/>
        </w:rPr>
        <w:t>、可持续发展能力、</w:t>
      </w:r>
      <w:r w:rsidR="00A86F91">
        <w:rPr>
          <w:rFonts w:ascii="华文仿宋" w:eastAsia="华文仿宋" w:hAnsi="华文仿宋" w:cs="华文仿宋" w:hint="eastAsia"/>
          <w:color w:val="000000"/>
          <w:kern w:val="0"/>
          <w:sz w:val="28"/>
          <w:szCs w:val="28"/>
        </w:rPr>
        <w:t>满意度、</w:t>
      </w:r>
      <w:r>
        <w:rPr>
          <w:rFonts w:ascii="华文仿宋" w:eastAsia="华文仿宋" w:hAnsi="华文仿宋" w:cs="华文仿宋" w:hint="eastAsia"/>
          <w:color w:val="000000"/>
          <w:kern w:val="0"/>
          <w:sz w:val="28"/>
          <w:szCs w:val="28"/>
        </w:rPr>
        <w:t>加减分项等</w:t>
      </w:r>
      <w:r w:rsidR="00F24367">
        <w:rPr>
          <w:rFonts w:ascii="华文仿宋" w:eastAsia="华文仿宋" w:hAnsi="华文仿宋" w:cs="华文仿宋" w:hint="eastAsia"/>
          <w:color w:val="000000"/>
          <w:kern w:val="0"/>
          <w:sz w:val="28"/>
          <w:szCs w:val="28"/>
        </w:rPr>
        <w:t>七</w:t>
      </w:r>
      <w:r>
        <w:rPr>
          <w:rFonts w:ascii="华文仿宋" w:eastAsia="华文仿宋" w:hAnsi="华文仿宋" w:cs="华文仿宋" w:hint="eastAsia"/>
          <w:color w:val="000000"/>
          <w:kern w:val="0"/>
          <w:sz w:val="28"/>
          <w:szCs w:val="28"/>
        </w:rPr>
        <w:t>大方面衡量单位整体绩效完成情况。</w:t>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r w:rsidR="00557AFB">
        <w:rPr>
          <w:rFonts w:ascii="华文仿宋" w:eastAsia="华文仿宋" w:hAnsi="华文仿宋" w:cs="华文仿宋" w:hint="eastAsia"/>
          <w:color w:val="000000"/>
          <w:kern w:val="0"/>
          <w:sz w:val="28"/>
          <w:szCs w:val="28"/>
        </w:rPr>
        <w:tab/>
      </w:r>
    </w:p>
    <w:p w:rsidR="008716BB" w:rsidRPr="009E2A17" w:rsidRDefault="00B8344F">
      <w:pPr>
        <w:rPr>
          <w:rFonts w:ascii="华文仿宋" w:eastAsia="华文仿宋" w:hAnsi="华文仿宋" w:cs="华文仿宋"/>
          <w:b/>
          <w:bCs/>
          <w:color w:val="000000" w:themeColor="text1"/>
          <w:kern w:val="0"/>
          <w:sz w:val="30"/>
          <w:szCs w:val="30"/>
        </w:rPr>
      </w:pPr>
      <w:r>
        <w:rPr>
          <w:rFonts w:ascii="华文仿宋" w:eastAsia="华文仿宋" w:hAnsi="华文仿宋" w:cs="华文仿宋" w:hint="eastAsia"/>
          <w:b/>
          <w:bCs/>
          <w:color w:val="000000"/>
          <w:kern w:val="0"/>
          <w:sz w:val="30"/>
          <w:szCs w:val="30"/>
        </w:rPr>
        <w:t xml:space="preserve">    </w:t>
      </w:r>
      <w:r w:rsidR="00FC3929">
        <w:rPr>
          <w:rFonts w:ascii="华文仿宋" w:eastAsia="华文仿宋" w:hAnsi="华文仿宋" w:cs="华文仿宋" w:hint="eastAsia"/>
          <w:b/>
          <w:bCs/>
          <w:color w:val="000000"/>
          <w:kern w:val="0"/>
          <w:sz w:val="30"/>
          <w:szCs w:val="30"/>
        </w:rPr>
        <w:t>（二）评分结果</w:t>
      </w:r>
    </w:p>
    <w:p w:rsidR="008716BB" w:rsidRDefault="00FC3929" w:rsidP="009B632F">
      <w:pPr>
        <w:ind w:firstLineChars="200" w:firstLine="560"/>
        <w:rPr>
          <w:rFonts w:ascii="华文仿宋" w:eastAsia="华文仿宋" w:hAnsi="华文仿宋" w:cs="华文仿宋"/>
          <w:color w:val="000000"/>
          <w:kern w:val="0"/>
          <w:sz w:val="28"/>
          <w:szCs w:val="28"/>
        </w:rPr>
      </w:pPr>
      <w:r w:rsidRPr="009E2A17">
        <w:rPr>
          <w:rFonts w:ascii="华文仿宋" w:eastAsia="华文仿宋" w:hAnsi="华文仿宋" w:cs="华文仿宋" w:hint="eastAsia"/>
          <w:color w:val="000000" w:themeColor="text1"/>
          <w:kern w:val="0"/>
          <w:sz w:val="28"/>
          <w:szCs w:val="28"/>
        </w:rPr>
        <w:t xml:space="preserve"> </w:t>
      </w:r>
      <w:r w:rsidRPr="002D6B76">
        <w:rPr>
          <w:rFonts w:ascii="华文仿宋" w:eastAsia="华文仿宋" w:hAnsi="华文仿宋" w:cs="华文仿宋" w:hint="eastAsia"/>
          <w:color w:val="000000" w:themeColor="text1"/>
          <w:kern w:val="0"/>
          <w:sz w:val="28"/>
          <w:szCs w:val="28"/>
        </w:rPr>
        <w:t>本次评价遵循客观实际、实事求是的原则。根据统计分析，经自我评价，202</w:t>
      </w:r>
      <w:r w:rsidR="00EF3545">
        <w:rPr>
          <w:rFonts w:ascii="华文仿宋" w:eastAsia="华文仿宋" w:hAnsi="华文仿宋" w:cs="华文仿宋" w:hint="eastAsia"/>
          <w:color w:val="000000" w:themeColor="text1"/>
          <w:kern w:val="0"/>
          <w:sz w:val="28"/>
          <w:szCs w:val="28"/>
        </w:rPr>
        <w:t>4</w:t>
      </w:r>
      <w:r w:rsidRPr="002D6B76">
        <w:rPr>
          <w:rFonts w:ascii="华文仿宋" w:eastAsia="华文仿宋" w:hAnsi="华文仿宋" w:cs="华文仿宋" w:hint="eastAsia"/>
          <w:color w:val="000000" w:themeColor="text1"/>
          <w:kern w:val="0"/>
          <w:sz w:val="28"/>
          <w:szCs w:val="28"/>
        </w:rPr>
        <w:t>年度南京市人民检察院整体预算绩效评分为</w:t>
      </w:r>
      <w:r w:rsidR="009E042E">
        <w:rPr>
          <w:rFonts w:ascii="华文仿宋" w:eastAsia="华文仿宋" w:hAnsi="华文仿宋" w:cs="华文仿宋" w:hint="eastAsia"/>
          <w:color w:val="000000" w:themeColor="text1"/>
          <w:kern w:val="0"/>
          <w:sz w:val="28"/>
          <w:szCs w:val="28"/>
        </w:rPr>
        <w:t>97.5</w:t>
      </w:r>
      <w:r w:rsidR="007C3966">
        <w:rPr>
          <w:rFonts w:ascii="华文仿宋" w:eastAsia="华文仿宋" w:hAnsi="华文仿宋" w:cs="华文仿宋" w:hint="eastAsia"/>
          <w:sz w:val="28"/>
          <w:szCs w:val="28"/>
        </w:rPr>
        <w:t xml:space="preserve"> </w:t>
      </w:r>
      <w:r w:rsidR="009B632F">
        <w:rPr>
          <w:rFonts w:ascii="华文仿宋" w:eastAsia="华文仿宋" w:hAnsi="华文仿宋" w:cs="华文仿宋" w:hint="eastAsia"/>
          <w:sz w:val="28"/>
          <w:szCs w:val="28"/>
        </w:rPr>
        <w:t>，详情见《202</w:t>
      </w:r>
      <w:r w:rsidR="00557AFB">
        <w:rPr>
          <w:rFonts w:ascii="华文仿宋" w:eastAsia="华文仿宋" w:hAnsi="华文仿宋" w:cs="华文仿宋" w:hint="eastAsia"/>
          <w:sz w:val="28"/>
          <w:szCs w:val="28"/>
        </w:rPr>
        <w:t>4</w:t>
      </w:r>
      <w:r w:rsidR="009B632F">
        <w:rPr>
          <w:rFonts w:ascii="华文仿宋" w:eastAsia="华文仿宋" w:hAnsi="华文仿宋" w:cs="华文仿宋" w:hint="eastAsia"/>
          <w:sz w:val="28"/>
          <w:szCs w:val="28"/>
        </w:rPr>
        <w:t>江苏省南京市人民检察院整体预算绩效自评价指标评分表》（详情见附件）。</w:t>
      </w:r>
    </w:p>
    <w:p w:rsidR="008716BB" w:rsidRDefault="00FC3929">
      <w:pPr>
        <w:widowControl/>
        <w:adjustRightInd w:val="0"/>
        <w:ind w:firstLineChars="200" w:firstLine="601"/>
        <w:jc w:val="left"/>
        <w:rPr>
          <w:rFonts w:ascii="华文细黑" w:eastAsia="华文细黑" w:hAnsi="华文细黑" w:cs="华文细黑"/>
          <w:b/>
          <w:bCs/>
          <w:color w:val="000000"/>
          <w:kern w:val="0"/>
          <w:sz w:val="30"/>
          <w:szCs w:val="30"/>
        </w:rPr>
      </w:pPr>
      <w:r>
        <w:rPr>
          <w:rFonts w:ascii="华文细黑" w:eastAsia="华文细黑" w:hAnsi="华文细黑" w:cs="华文细黑" w:hint="eastAsia"/>
          <w:b/>
          <w:bCs/>
          <w:color w:val="000000"/>
          <w:kern w:val="0"/>
          <w:sz w:val="30"/>
          <w:szCs w:val="30"/>
        </w:rPr>
        <w:t>三、部门履职成效</w:t>
      </w:r>
    </w:p>
    <w:p w:rsidR="008716BB" w:rsidRPr="00840CA5" w:rsidRDefault="00FC3929">
      <w:pPr>
        <w:widowControl/>
        <w:adjustRightInd w:val="0"/>
        <w:ind w:firstLine="200"/>
        <w:jc w:val="left"/>
        <w:rPr>
          <w:rFonts w:ascii="华文仿宋" w:eastAsia="华文仿宋" w:hAnsi="华文仿宋" w:cs="华文仿宋"/>
          <w:color w:val="000000"/>
          <w:kern w:val="0"/>
          <w:sz w:val="28"/>
          <w:szCs w:val="28"/>
        </w:rPr>
      </w:pPr>
      <w:r>
        <w:rPr>
          <w:rFonts w:ascii="华文仿宋" w:eastAsia="华文仿宋" w:hAnsi="华文仿宋" w:cs="华文仿宋" w:hint="eastAsia"/>
          <w:b/>
          <w:bCs/>
          <w:color w:val="000000"/>
          <w:kern w:val="0"/>
          <w:sz w:val="30"/>
          <w:szCs w:val="30"/>
        </w:rPr>
        <w:t xml:space="preserve">  </w:t>
      </w:r>
      <w:r w:rsidRPr="00840CA5">
        <w:rPr>
          <w:rFonts w:ascii="华文仿宋" w:eastAsia="华文仿宋" w:hAnsi="华文仿宋" w:cs="华文仿宋" w:hint="eastAsia"/>
          <w:b/>
          <w:bCs/>
          <w:color w:val="000000"/>
          <w:kern w:val="0"/>
          <w:sz w:val="30"/>
          <w:szCs w:val="30"/>
        </w:rPr>
        <w:t>（一）20</w:t>
      </w:r>
      <w:r w:rsidR="00136155" w:rsidRPr="00840CA5">
        <w:rPr>
          <w:rFonts w:ascii="华文仿宋" w:eastAsia="华文仿宋" w:hAnsi="华文仿宋" w:cs="华文仿宋" w:hint="eastAsia"/>
          <w:b/>
          <w:bCs/>
          <w:color w:val="000000"/>
          <w:kern w:val="0"/>
          <w:sz w:val="30"/>
          <w:szCs w:val="30"/>
        </w:rPr>
        <w:t>24</w:t>
      </w:r>
      <w:r w:rsidRPr="00840CA5">
        <w:rPr>
          <w:rFonts w:ascii="华文仿宋" w:eastAsia="华文仿宋" w:hAnsi="华文仿宋" w:cs="华文仿宋" w:hint="eastAsia"/>
          <w:b/>
          <w:bCs/>
          <w:color w:val="000000"/>
          <w:kern w:val="0"/>
          <w:sz w:val="30"/>
          <w:szCs w:val="30"/>
        </w:rPr>
        <w:t>主要工作完成情况</w:t>
      </w:r>
    </w:p>
    <w:p w:rsidR="00CA36D3" w:rsidRPr="00CA36D3" w:rsidRDefault="00CA36D3" w:rsidP="00CA36D3">
      <w:pPr>
        <w:spacing w:line="560" w:lineRule="exact"/>
        <w:ind w:firstLineChars="200" w:firstLine="560"/>
        <w:rPr>
          <w:rFonts w:ascii="华文仿宋" w:eastAsia="华文仿宋" w:hAnsi="华文仿宋" w:cs="华文仿宋"/>
          <w:color w:val="000000" w:themeColor="text1"/>
          <w:kern w:val="0"/>
          <w:sz w:val="28"/>
          <w:szCs w:val="28"/>
        </w:rPr>
      </w:pPr>
      <w:r w:rsidRPr="00CA36D3">
        <w:rPr>
          <w:rFonts w:ascii="华文仿宋" w:eastAsia="华文仿宋" w:hAnsi="华文仿宋" w:cs="华文仿宋" w:hint="eastAsia"/>
          <w:color w:val="000000" w:themeColor="text1"/>
          <w:kern w:val="0"/>
          <w:sz w:val="28"/>
          <w:szCs w:val="28"/>
        </w:rPr>
        <w:t>2024年，全市检察机关在市委和省检察院坚强领导下，在市人大及其常委会有力监督下，坚持以习近平新时代中国特色社会主义思想为指导，学思践悟习近平法治思想，全面贯彻党的二十大和二十届二中、三中全会精神，认真落实市委部署和市十七届人大二次会议决议，忠实履行宪法法律赋予的职责，努力</w:t>
      </w:r>
      <w:r w:rsidRPr="00CA36D3">
        <w:rPr>
          <w:rFonts w:ascii="华文仿宋" w:eastAsia="华文仿宋" w:hAnsi="华文仿宋" w:cs="华文仿宋"/>
          <w:color w:val="000000" w:themeColor="text1"/>
          <w:kern w:val="0"/>
          <w:sz w:val="28"/>
          <w:szCs w:val="28"/>
        </w:rPr>
        <w:t>在“服务大局、司法为民、法律监督、改革创新、队伍建设”等五个方面勇做标杆，以检察工作现代化服务保障中国式现代化南京新实践。</w:t>
      </w:r>
      <w:r w:rsidRPr="00CA36D3">
        <w:rPr>
          <w:rFonts w:ascii="华文仿宋" w:eastAsia="华文仿宋" w:hAnsi="华文仿宋" w:cs="华文仿宋" w:hint="eastAsia"/>
          <w:color w:val="000000" w:themeColor="text1"/>
          <w:kern w:val="0"/>
          <w:sz w:val="28"/>
          <w:szCs w:val="28"/>
        </w:rPr>
        <w:t>最高检主要领导在视察调研时充分肯定全市检察机关</w:t>
      </w:r>
      <w:r w:rsidRPr="00CA36D3">
        <w:rPr>
          <w:rFonts w:ascii="华文仿宋" w:eastAsia="华文仿宋" w:hAnsi="华文仿宋" w:cs="华文仿宋"/>
          <w:color w:val="000000" w:themeColor="text1"/>
          <w:kern w:val="0"/>
          <w:sz w:val="28"/>
          <w:szCs w:val="28"/>
        </w:rPr>
        <w:t>“高质效办好每一个案件”</w:t>
      </w:r>
      <w:r w:rsidRPr="00CA36D3">
        <w:rPr>
          <w:rFonts w:ascii="华文仿宋" w:eastAsia="华文仿宋" w:hAnsi="华文仿宋" w:cs="华文仿宋" w:hint="eastAsia"/>
          <w:color w:val="000000" w:themeColor="text1"/>
          <w:kern w:val="0"/>
          <w:sz w:val="28"/>
          <w:szCs w:val="28"/>
        </w:rPr>
        <w:t>的工作成效。</w:t>
      </w:r>
    </w:p>
    <w:p w:rsidR="00CA36D3" w:rsidRPr="00CA36D3" w:rsidRDefault="00CA36D3" w:rsidP="00CA36D3">
      <w:pPr>
        <w:spacing w:line="560" w:lineRule="exact"/>
        <w:ind w:firstLineChars="200" w:firstLine="560"/>
        <w:rPr>
          <w:rFonts w:ascii="华文仿宋" w:eastAsia="华文仿宋" w:hAnsi="华文仿宋" w:cs="华文仿宋"/>
          <w:color w:val="000000" w:themeColor="text1"/>
          <w:kern w:val="0"/>
          <w:sz w:val="28"/>
          <w:szCs w:val="28"/>
        </w:rPr>
      </w:pPr>
      <w:r w:rsidRPr="00CA36D3">
        <w:rPr>
          <w:rFonts w:ascii="华文仿宋" w:eastAsia="华文仿宋" w:hAnsi="华文仿宋" w:cs="华文仿宋"/>
          <w:color w:val="000000" w:themeColor="text1"/>
          <w:kern w:val="0"/>
          <w:sz w:val="28"/>
          <w:szCs w:val="28"/>
        </w:rPr>
        <w:t>一</w:t>
      </w:r>
      <w:r w:rsidRPr="00CA36D3">
        <w:rPr>
          <w:rFonts w:ascii="华文仿宋" w:eastAsia="华文仿宋" w:hAnsi="华文仿宋" w:cs="华文仿宋" w:hint="eastAsia"/>
          <w:color w:val="000000" w:themeColor="text1"/>
          <w:kern w:val="0"/>
          <w:sz w:val="28"/>
          <w:szCs w:val="28"/>
        </w:rPr>
        <w:t>是</w:t>
      </w:r>
      <w:r w:rsidRPr="00CA36D3">
        <w:rPr>
          <w:rFonts w:ascii="华文仿宋" w:eastAsia="华文仿宋" w:hAnsi="华文仿宋" w:cs="华文仿宋"/>
          <w:color w:val="000000" w:themeColor="text1"/>
          <w:kern w:val="0"/>
          <w:sz w:val="28"/>
          <w:szCs w:val="28"/>
        </w:rPr>
        <w:t>聚焦经济社会发展，努力在服务大局上勇做标杆</w:t>
      </w:r>
      <w:r w:rsidRPr="00CA36D3">
        <w:rPr>
          <w:rFonts w:ascii="华文仿宋" w:eastAsia="华文仿宋" w:hAnsi="华文仿宋" w:cs="华文仿宋" w:hint="eastAsia"/>
          <w:color w:val="000000" w:themeColor="text1"/>
          <w:kern w:val="0"/>
          <w:sz w:val="28"/>
          <w:szCs w:val="28"/>
        </w:rPr>
        <w:t>。</w:t>
      </w:r>
    </w:p>
    <w:p w:rsidR="00CA36D3" w:rsidRPr="00CA36D3" w:rsidRDefault="00CA36D3" w:rsidP="00CA36D3">
      <w:pPr>
        <w:spacing w:line="560" w:lineRule="exact"/>
        <w:rPr>
          <w:rFonts w:ascii="华文仿宋" w:eastAsia="华文仿宋" w:hAnsi="华文仿宋" w:cs="华文仿宋"/>
          <w:color w:val="000000" w:themeColor="text1"/>
          <w:kern w:val="0"/>
          <w:sz w:val="28"/>
          <w:szCs w:val="28"/>
        </w:rPr>
      </w:pPr>
      <w:r w:rsidRPr="00CA36D3">
        <w:rPr>
          <w:rFonts w:ascii="华文仿宋" w:eastAsia="华文仿宋" w:hAnsi="华文仿宋" w:cs="华文仿宋"/>
          <w:color w:val="000000" w:themeColor="text1"/>
          <w:kern w:val="0"/>
          <w:sz w:val="28"/>
          <w:szCs w:val="28"/>
        </w:rPr>
        <w:lastRenderedPageBreak/>
        <w:t>牢牢把握“走在前、做示范”重大要求，努力找准检察工作服务大局的切入点和着力点。坚决维护安全稳定。坚定不移贯彻总体国家安全观，依法打击各类刑事犯罪</w:t>
      </w:r>
      <w:r w:rsidRPr="00CA36D3">
        <w:rPr>
          <w:rFonts w:ascii="华文仿宋" w:eastAsia="华文仿宋" w:hAnsi="华文仿宋" w:cs="华文仿宋" w:hint="eastAsia"/>
          <w:color w:val="000000" w:themeColor="text1"/>
          <w:kern w:val="0"/>
          <w:sz w:val="28"/>
          <w:szCs w:val="28"/>
        </w:rPr>
        <w:t>。</w:t>
      </w:r>
      <w:r w:rsidRPr="00CA36D3">
        <w:rPr>
          <w:rFonts w:ascii="华文仿宋" w:eastAsia="华文仿宋" w:hAnsi="华文仿宋" w:cs="华文仿宋"/>
          <w:color w:val="000000" w:themeColor="text1"/>
          <w:kern w:val="0"/>
          <w:sz w:val="28"/>
          <w:szCs w:val="28"/>
        </w:rPr>
        <w:t>助力优化营商环境。深入开展“检察护企”专项行动</w:t>
      </w:r>
      <w:r w:rsidRPr="00CA36D3">
        <w:rPr>
          <w:rFonts w:ascii="华文仿宋" w:eastAsia="华文仿宋" w:hAnsi="华文仿宋" w:cs="华文仿宋" w:hint="eastAsia"/>
          <w:color w:val="000000" w:themeColor="text1"/>
          <w:kern w:val="0"/>
          <w:sz w:val="28"/>
          <w:szCs w:val="28"/>
        </w:rPr>
        <w:t>。</w:t>
      </w:r>
      <w:r w:rsidRPr="00CA36D3">
        <w:rPr>
          <w:rFonts w:ascii="华文仿宋" w:eastAsia="华文仿宋" w:hAnsi="华文仿宋" w:cs="华文仿宋"/>
          <w:color w:val="000000" w:themeColor="text1"/>
          <w:kern w:val="0"/>
          <w:sz w:val="28"/>
          <w:szCs w:val="28"/>
        </w:rPr>
        <w:t>护航发展新质生产力。出台《服务保障发展新质生产力的实施意见》，</w:t>
      </w:r>
      <w:r w:rsidRPr="00CA36D3">
        <w:rPr>
          <w:rFonts w:ascii="华文仿宋" w:eastAsia="华文仿宋" w:hAnsi="华文仿宋" w:cs="华文仿宋" w:hint="eastAsia"/>
          <w:color w:val="000000" w:themeColor="text1"/>
          <w:kern w:val="0"/>
          <w:sz w:val="28"/>
          <w:szCs w:val="28"/>
        </w:rPr>
        <w:t>依法打击破坏产业创新、科技创新等各类违法犯罪，加大新兴领域司法保护力度。</w:t>
      </w:r>
      <w:r w:rsidRPr="00CA36D3">
        <w:rPr>
          <w:rFonts w:ascii="华文仿宋" w:eastAsia="华文仿宋" w:hAnsi="华文仿宋" w:cs="华文仿宋"/>
          <w:color w:val="000000" w:themeColor="text1"/>
          <w:kern w:val="0"/>
          <w:sz w:val="28"/>
          <w:szCs w:val="28"/>
        </w:rPr>
        <w:t>促进生态环境治理。</w:t>
      </w:r>
      <w:r w:rsidRPr="00CA36D3">
        <w:rPr>
          <w:rFonts w:ascii="华文仿宋" w:eastAsia="华文仿宋" w:hAnsi="华文仿宋" w:cs="华文仿宋" w:hint="eastAsia"/>
          <w:color w:val="000000" w:themeColor="text1"/>
          <w:kern w:val="0"/>
          <w:sz w:val="28"/>
          <w:szCs w:val="28"/>
        </w:rPr>
        <w:t>依法</w:t>
      </w:r>
      <w:r w:rsidRPr="00CA36D3">
        <w:rPr>
          <w:rFonts w:ascii="华文仿宋" w:eastAsia="华文仿宋" w:hAnsi="华文仿宋" w:cs="华文仿宋"/>
          <w:color w:val="000000" w:themeColor="text1"/>
          <w:kern w:val="0"/>
          <w:sz w:val="28"/>
          <w:szCs w:val="28"/>
        </w:rPr>
        <w:t>严厉打击破坏环境资源犯罪</w:t>
      </w:r>
      <w:r w:rsidRPr="00CA36D3">
        <w:rPr>
          <w:rFonts w:ascii="华文仿宋" w:eastAsia="华文仿宋" w:hAnsi="华文仿宋" w:cs="华文仿宋" w:hint="eastAsia"/>
          <w:color w:val="000000" w:themeColor="text1"/>
          <w:kern w:val="0"/>
          <w:sz w:val="28"/>
          <w:szCs w:val="28"/>
        </w:rPr>
        <w:t>。</w:t>
      </w:r>
    </w:p>
    <w:p w:rsidR="00CA36D3" w:rsidRPr="00CA36D3" w:rsidRDefault="00CA36D3" w:rsidP="00CA36D3">
      <w:pPr>
        <w:spacing w:line="560" w:lineRule="exact"/>
        <w:ind w:firstLineChars="200" w:firstLine="560"/>
        <w:rPr>
          <w:rFonts w:ascii="华文仿宋" w:eastAsia="华文仿宋" w:hAnsi="华文仿宋" w:cs="华文仿宋"/>
          <w:color w:val="000000" w:themeColor="text1"/>
          <w:kern w:val="0"/>
          <w:sz w:val="28"/>
          <w:szCs w:val="28"/>
        </w:rPr>
      </w:pPr>
      <w:r w:rsidRPr="00CA36D3">
        <w:rPr>
          <w:rFonts w:ascii="华文仿宋" w:eastAsia="华文仿宋" w:hAnsi="华文仿宋" w:cs="华文仿宋"/>
          <w:color w:val="000000" w:themeColor="text1"/>
          <w:kern w:val="0"/>
          <w:sz w:val="28"/>
          <w:szCs w:val="28"/>
        </w:rPr>
        <w:t>二</w:t>
      </w:r>
      <w:r w:rsidRPr="00CA36D3">
        <w:rPr>
          <w:rFonts w:ascii="华文仿宋" w:eastAsia="华文仿宋" w:hAnsi="华文仿宋" w:cs="华文仿宋" w:hint="eastAsia"/>
          <w:color w:val="000000" w:themeColor="text1"/>
          <w:kern w:val="0"/>
          <w:sz w:val="28"/>
          <w:szCs w:val="28"/>
        </w:rPr>
        <w:t>是</w:t>
      </w:r>
      <w:r w:rsidRPr="00CA36D3">
        <w:rPr>
          <w:rFonts w:ascii="华文仿宋" w:eastAsia="华文仿宋" w:hAnsi="华文仿宋" w:cs="华文仿宋"/>
          <w:color w:val="000000" w:themeColor="text1"/>
          <w:kern w:val="0"/>
          <w:sz w:val="28"/>
          <w:szCs w:val="28"/>
        </w:rPr>
        <w:t>聚焦增进民生福祉，努力在司法为民上勇做标杆</w:t>
      </w:r>
      <w:r w:rsidRPr="00CA36D3">
        <w:rPr>
          <w:rFonts w:ascii="华文仿宋" w:eastAsia="华文仿宋" w:hAnsi="华文仿宋" w:cs="华文仿宋" w:hint="eastAsia"/>
          <w:color w:val="000000" w:themeColor="text1"/>
          <w:kern w:val="0"/>
          <w:sz w:val="28"/>
          <w:szCs w:val="28"/>
        </w:rPr>
        <w:t>。深入践行以人民为中心的发展思想，</w:t>
      </w:r>
      <w:r w:rsidRPr="00CA36D3">
        <w:rPr>
          <w:rFonts w:ascii="华文仿宋" w:eastAsia="华文仿宋" w:hAnsi="华文仿宋" w:cs="华文仿宋"/>
          <w:color w:val="000000" w:themeColor="text1"/>
          <w:kern w:val="0"/>
          <w:sz w:val="28"/>
          <w:szCs w:val="28"/>
        </w:rPr>
        <w:t>扎实开展“检护民生”专项行动，以检察力度守护民生温度。用心用情办好民生实事。</w:t>
      </w:r>
      <w:r w:rsidRPr="00CA36D3">
        <w:rPr>
          <w:rFonts w:ascii="华文仿宋" w:eastAsia="华文仿宋" w:hAnsi="华文仿宋" w:cs="华文仿宋" w:hint="eastAsia"/>
          <w:color w:val="000000" w:themeColor="text1"/>
          <w:kern w:val="0"/>
          <w:sz w:val="28"/>
          <w:szCs w:val="28"/>
        </w:rPr>
        <w:t>依法化解</w:t>
      </w:r>
      <w:r w:rsidRPr="00CA36D3">
        <w:rPr>
          <w:rFonts w:ascii="华文仿宋" w:eastAsia="华文仿宋" w:hAnsi="华文仿宋" w:cs="华文仿宋"/>
          <w:color w:val="000000" w:themeColor="text1"/>
          <w:kern w:val="0"/>
          <w:sz w:val="28"/>
          <w:szCs w:val="28"/>
        </w:rPr>
        <w:t>群众信访</w:t>
      </w:r>
      <w:r w:rsidRPr="00CA36D3">
        <w:rPr>
          <w:rFonts w:ascii="华文仿宋" w:eastAsia="华文仿宋" w:hAnsi="华文仿宋" w:cs="华文仿宋" w:hint="eastAsia"/>
          <w:color w:val="000000" w:themeColor="text1"/>
          <w:kern w:val="0"/>
          <w:sz w:val="28"/>
          <w:szCs w:val="28"/>
        </w:rPr>
        <w:t>矛盾</w:t>
      </w:r>
      <w:r w:rsidRPr="00CA36D3">
        <w:rPr>
          <w:rFonts w:ascii="华文仿宋" w:eastAsia="华文仿宋" w:hAnsi="华文仿宋" w:cs="华文仿宋"/>
          <w:color w:val="000000" w:themeColor="text1"/>
          <w:kern w:val="0"/>
          <w:sz w:val="28"/>
          <w:szCs w:val="28"/>
        </w:rPr>
        <w:t>。坚持和发展新时代“枫桥经验”，</w:t>
      </w:r>
      <w:r w:rsidRPr="00CA36D3">
        <w:rPr>
          <w:rFonts w:ascii="华文仿宋" w:eastAsia="华文仿宋" w:hAnsi="华文仿宋" w:cs="华文仿宋" w:hint="eastAsia"/>
          <w:color w:val="000000" w:themeColor="text1"/>
          <w:kern w:val="0"/>
          <w:sz w:val="28"/>
          <w:szCs w:val="28"/>
        </w:rPr>
        <w:t>全面推进信访工作法治化</w:t>
      </w:r>
      <w:r w:rsidRPr="00CA36D3">
        <w:rPr>
          <w:rFonts w:ascii="华文仿宋" w:eastAsia="华文仿宋" w:hAnsi="华文仿宋" w:cs="华文仿宋"/>
          <w:color w:val="000000" w:themeColor="text1"/>
          <w:kern w:val="0"/>
          <w:sz w:val="28"/>
          <w:szCs w:val="28"/>
        </w:rPr>
        <w:t>。强化未成年人综合保护。</w:t>
      </w:r>
      <w:r w:rsidRPr="00CA36D3">
        <w:rPr>
          <w:rFonts w:ascii="华文仿宋" w:eastAsia="华文仿宋" w:hAnsi="华文仿宋" w:cs="华文仿宋" w:hint="eastAsia"/>
          <w:color w:val="000000" w:themeColor="text1"/>
          <w:kern w:val="0"/>
          <w:sz w:val="28"/>
          <w:szCs w:val="28"/>
        </w:rPr>
        <w:t>以检察履职</w:t>
      </w:r>
      <w:r w:rsidRPr="00CA36D3">
        <w:rPr>
          <w:rFonts w:ascii="华文仿宋" w:eastAsia="华文仿宋" w:hAnsi="华文仿宋" w:cs="华文仿宋"/>
          <w:color w:val="000000" w:themeColor="text1"/>
          <w:kern w:val="0"/>
          <w:sz w:val="28"/>
          <w:szCs w:val="28"/>
        </w:rPr>
        <w:t>助推未成年人“六大保护”融通发力</w:t>
      </w:r>
      <w:r w:rsidRPr="00CA36D3">
        <w:rPr>
          <w:rFonts w:ascii="华文仿宋" w:eastAsia="华文仿宋" w:hAnsi="华文仿宋" w:cs="华文仿宋" w:hint="eastAsia"/>
          <w:color w:val="000000" w:themeColor="text1"/>
          <w:kern w:val="0"/>
          <w:sz w:val="28"/>
          <w:szCs w:val="28"/>
        </w:rPr>
        <w:t>，市检察院被最高检确定为未成年人检察工作联系点。</w:t>
      </w:r>
      <w:r w:rsidRPr="00CA36D3">
        <w:rPr>
          <w:rFonts w:ascii="华文仿宋" w:eastAsia="华文仿宋" w:hAnsi="华文仿宋" w:cs="华文仿宋"/>
          <w:color w:val="000000" w:themeColor="text1"/>
          <w:kern w:val="0"/>
          <w:sz w:val="28"/>
          <w:szCs w:val="28"/>
        </w:rPr>
        <w:t>保障特</w:t>
      </w:r>
      <w:r w:rsidRPr="00CA36D3">
        <w:rPr>
          <w:rFonts w:ascii="华文仿宋" w:eastAsia="华文仿宋" w:hAnsi="华文仿宋" w:cs="华文仿宋" w:hint="eastAsia"/>
          <w:color w:val="000000" w:themeColor="text1"/>
          <w:kern w:val="0"/>
          <w:sz w:val="28"/>
          <w:szCs w:val="28"/>
        </w:rPr>
        <w:t>定</w:t>
      </w:r>
      <w:r w:rsidRPr="00CA36D3">
        <w:rPr>
          <w:rFonts w:ascii="华文仿宋" w:eastAsia="华文仿宋" w:hAnsi="华文仿宋" w:cs="华文仿宋"/>
          <w:color w:val="000000" w:themeColor="text1"/>
          <w:kern w:val="0"/>
          <w:sz w:val="28"/>
          <w:szCs w:val="28"/>
        </w:rPr>
        <w:t>群体合法权益。加强劳动者权益保障</w:t>
      </w:r>
      <w:r w:rsidRPr="00CA36D3">
        <w:rPr>
          <w:rFonts w:ascii="华文仿宋" w:eastAsia="华文仿宋" w:hAnsi="华文仿宋" w:cs="华文仿宋" w:hint="eastAsia"/>
          <w:color w:val="000000" w:themeColor="text1"/>
          <w:kern w:val="0"/>
          <w:sz w:val="28"/>
          <w:szCs w:val="28"/>
        </w:rPr>
        <w:t>。</w:t>
      </w:r>
    </w:p>
    <w:p w:rsidR="00CA36D3" w:rsidRPr="00CA36D3" w:rsidRDefault="00CA36D3" w:rsidP="00CA36D3">
      <w:pPr>
        <w:spacing w:line="560" w:lineRule="exact"/>
        <w:ind w:firstLineChars="200" w:firstLine="560"/>
        <w:rPr>
          <w:rFonts w:ascii="华文仿宋" w:eastAsia="华文仿宋" w:hAnsi="华文仿宋" w:cs="华文仿宋"/>
          <w:color w:val="000000" w:themeColor="text1"/>
          <w:kern w:val="0"/>
          <w:sz w:val="28"/>
          <w:szCs w:val="28"/>
        </w:rPr>
      </w:pPr>
      <w:r w:rsidRPr="00CA36D3">
        <w:rPr>
          <w:rFonts w:ascii="华文仿宋" w:eastAsia="华文仿宋" w:hAnsi="华文仿宋" w:cs="华文仿宋"/>
          <w:color w:val="000000" w:themeColor="text1"/>
          <w:kern w:val="0"/>
          <w:sz w:val="28"/>
          <w:szCs w:val="28"/>
        </w:rPr>
        <w:t>三</w:t>
      </w:r>
      <w:r w:rsidRPr="00CA36D3">
        <w:rPr>
          <w:rFonts w:ascii="华文仿宋" w:eastAsia="华文仿宋" w:hAnsi="华文仿宋" w:cs="华文仿宋" w:hint="eastAsia"/>
          <w:color w:val="000000" w:themeColor="text1"/>
          <w:kern w:val="0"/>
          <w:sz w:val="28"/>
          <w:szCs w:val="28"/>
        </w:rPr>
        <w:t>是</w:t>
      </w:r>
      <w:r w:rsidRPr="00CA36D3">
        <w:rPr>
          <w:rFonts w:ascii="华文仿宋" w:eastAsia="华文仿宋" w:hAnsi="华文仿宋" w:cs="华文仿宋"/>
          <w:color w:val="000000" w:themeColor="text1"/>
          <w:kern w:val="0"/>
          <w:sz w:val="28"/>
          <w:szCs w:val="28"/>
        </w:rPr>
        <w:t>聚焦强化主责主业，努力在法律监督上勇做标杆</w:t>
      </w:r>
      <w:r w:rsidRPr="00CA36D3">
        <w:rPr>
          <w:rFonts w:ascii="华文仿宋" w:eastAsia="华文仿宋" w:hAnsi="华文仿宋" w:cs="华文仿宋" w:hint="eastAsia"/>
          <w:color w:val="000000" w:themeColor="text1"/>
          <w:kern w:val="0"/>
          <w:sz w:val="28"/>
          <w:szCs w:val="28"/>
        </w:rPr>
        <w:t>。</w:t>
      </w:r>
    </w:p>
    <w:p w:rsidR="00CA36D3" w:rsidRPr="00CA36D3" w:rsidRDefault="00CA36D3" w:rsidP="00CA36D3">
      <w:pPr>
        <w:spacing w:line="560" w:lineRule="exact"/>
        <w:ind w:firstLineChars="200" w:firstLine="560"/>
        <w:rPr>
          <w:rFonts w:ascii="华文仿宋" w:eastAsia="华文仿宋" w:hAnsi="华文仿宋" w:cs="华文仿宋"/>
          <w:color w:val="000000" w:themeColor="text1"/>
          <w:kern w:val="0"/>
          <w:sz w:val="28"/>
          <w:szCs w:val="28"/>
        </w:rPr>
      </w:pPr>
      <w:r w:rsidRPr="00CA36D3">
        <w:rPr>
          <w:rFonts w:ascii="华文仿宋" w:eastAsia="华文仿宋" w:hAnsi="华文仿宋" w:cs="华文仿宋" w:hint="eastAsia"/>
          <w:color w:val="000000" w:themeColor="text1"/>
          <w:kern w:val="0"/>
          <w:sz w:val="28"/>
          <w:szCs w:val="28"/>
        </w:rPr>
        <w:t>始终坚持法律监督宪法定位，</w:t>
      </w:r>
      <w:r w:rsidRPr="00CA36D3">
        <w:rPr>
          <w:rFonts w:ascii="华文仿宋" w:eastAsia="华文仿宋" w:hAnsi="华文仿宋" w:cs="华文仿宋"/>
          <w:color w:val="000000" w:themeColor="text1"/>
          <w:kern w:val="0"/>
          <w:sz w:val="28"/>
          <w:szCs w:val="28"/>
        </w:rPr>
        <w:t>出台《南京市检察机关“高质效办好每一个案件”实施办法（试行）》，</w:t>
      </w:r>
      <w:r w:rsidRPr="00CA36D3">
        <w:rPr>
          <w:rFonts w:ascii="华文仿宋" w:eastAsia="华文仿宋" w:hAnsi="华文仿宋" w:cs="华文仿宋" w:hint="eastAsia"/>
          <w:color w:val="000000" w:themeColor="text1"/>
          <w:kern w:val="0"/>
          <w:sz w:val="28"/>
          <w:szCs w:val="28"/>
        </w:rPr>
        <w:t>以检察监督</w:t>
      </w:r>
      <w:r w:rsidRPr="00CA36D3">
        <w:rPr>
          <w:rFonts w:ascii="华文仿宋" w:eastAsia="华文仿宋" w:hAnsi="华文仿宋" w:cs="华文仿宋"/>
          <w:color w:val="000000" w:themeColor="text1"/>
          <w:kern w:val="0"/>
          <w:sz w:val="28"/>
          <w:szCs w:val="28"/>
        </w:rPr>
        <w:t>促进</w:t>
      </w:r>
      <w:r w:rsidRPr="00CA36D3">
        <w:rPr>
          <w:rFonts w:ascii="华文仿宋" w:eastAsia="华文仿宋" w:hAnsi="华文仿宋" w:cs="华文仿宋" w:hint="eastAsia"/>
          <w:color w:val="000000" w:themeColor="text1"/>
          <w:kern w:val="0"/>
          <w:sz w:val="28"/>
          <w:szCs w:val="28"/>
        </w:rPr>
        <w:t>严格</w:t>
      </w:r>
      <w:r w:rsidRPr="00CA36D3">
        <w:rPr>
          <w:rFonts w:ascii="华文仿宋" w:eastAsia="华文仿宋" w:hAnsi="华文仿宋" w:cs="华文仿宋"/>
          <w:color w:val="000000" w:themeColor="text1"/>
          <w:kern w:val="0"/>
          <w:sz w:val="28"/>
          <w:szCs w:val="28"/>
        </w:rPr>
        <w:t>执法</w:t>
      </w:r>
      <w:r w:rsidRPr="00CA36D3">
        <w:rPr>
          <w:rFonts w:ascii="华文仿宋" w:eastAsia="华文仿宋" w:hAnsi="华文仿宋" w:cs="华文仿宋" w:hint="eastAsia"/>
          <w:color w:val="000000" w:themeColor="text1"/>
          <w:kern w:val="0"/>
          <w:sz w:val="28"/>
          <w:szCs w:val="28"/>
        </w:rPr>
        <w:t>公正</w:t>
      </w:r>
      <w:r w:rsidRPr="00CA36D3">
        <w:rPr>
          <w:rFonts w:ascii="华文仿宋" w:eastAsia="华文仿宋" w:hAnsi="华文仿宋" w:cs="华文仿宋"/>
          <w:color w:val="000000" w:themeColor="text1"/>
          <w:kern w:val="0"/>
          <w:sz w:val="28"/>
          <w:szCs w:val="28"/>
        </w:rPr>
        <w:t>司法。着力加强刑事检察。</w:t>
      </w:r>
      <w:r w:rsidRPr="00CA36D3">
        <w:rPr>
          <w:rFonts w:ascii="华文仿宋" w:eastAsia="华文仿宋" w:hAnsi="华文仿宋" w:cs="华文仿宋" w:hint="eastAsia"/>
          <w:color w:val="000000" w:themeColor="text1"/>
          <w:kern w:val="0"/>
          <w:sz w:val="28"/>
          <w:szCs w:val="28"/>
        </w:rPr>
        <w:t>强化刑事立案、</w:t>
      </w:r>
      <w:r w:rsidRPr="00CA36D3">
        <w:rPr>
          <w:rFonts w:ascii="华文仿宋" w:eastAsia="华文仿宋" w:hAnsi="华文仿宋" w:cs="华文仿宋"/>
          <w:color w:val="000000" w:themeColor="text1"/>
          <w:kern w:val="0"/>
          <w:sz w:val="28"/>
          <w:szCs w:val="28"/>
        </w:rPr>
        <w:t>侦查</w:t>
      </w:r>
      <w:r w:rsidRPr="00CA36D3">
        <w:rPr>
          <w:rFonts w:ascii="华文仿宋" w:eastAsia="华文仿宋" w:hAnsi="华文仿宋" w:cs="华文仿宋" w:hint="eastAsia"/>
          <w:color w:val="000000" w:themeColor="text1"/>
          <w:kern w:val="0"/>
          <w:sz w:val="28"/>
          <w:szCs w:val="28"/>
        </w:rPr>
        <w:t>、审判活动</w:t>
      </w:r>
      <w:r w:rsidRPr="00CA36D3">
        <w:rPr>
          <w:rFonts w:ascii="华文仿宋" w:eastAsia="华文仿宋" w:hAnsi="华文仿宋" w:cs="华文仿宋"/>
          <w:color w:val="000000" w:themeColor="text1"/>
          <w:kern w:val="0"/>
          <w:sz w:val="28"/>
          <w:szCs w:val="28"/>
        </w:rPr>
        <w:t>监督</w:t>
      </w:r>
      <w:r w:rsidRPr="00CA36D3">
        <w:rPr>
          <w:rFonts w:ascii="华文仿宋" w:eastAsia="华文仿宋" w:hAnsi="华文仿宋" w:cs="华文仿宋" w:hint="eastAsia"/>
          <w:color w:val="000000" w:themeColor="text1"/>
          <w:kern w:val="0"/>
          <w:sz w:val="28"/>
          <w:szCs w:val="28"/>
        </w:rPr>
        <w:t>。</w:t>
      </w:r>
      <w:r w:rsidRPr="00CA36D3">
        <w:rPr>
          <w:rFonts w:ascii="华文仿宋" w:eastAsia="华文仿宋" w:hAnsi="华文仿宋" w:cs="华文仿宋"/>
          <w:color w:val="000000" w:themeColor="text1"/>
          <w:kern w:val="0"/>
          <w:sz w:val="28"/>
          <w:szCs w:val="28"/>
        </w:rPr>
        <w:t>精准开展民事检察。</w:t>
      </w:r>
      <w:r w:rsidRPr="00CA36D3">
        <w:rPr>
          <w:rFonts w:ascii="华文仿宋" w:eastAsia="华文仿宋" w:hAnsi="华文仿宋" w:cs="华文仿宋" w:hint="eastAsia"/>
          <w:color w:val="000000" w:themeColor="text1"/>
          <w:kern w:val="0"/>
          <w:sz w:val="28"/>
          <w:szCs w:val="28"/>
        </w:rPr>
        <w:t>持续加强民事生效裁判和民事审判活动监督。</w:t>
      </w:r>
      <w:r w:rsidRPr="00CA36D3">
        <w:rPr>
          <w:rFonts w:ascii="华文仿宋" w:eastAsia="华文仿宋" w:hAnsi="华文仿宋" w:cs="华文仿宋"/>
          <w:color w:val="000000" w:themeColor="text1"/>
          <w:kern w:val="0"/>
          <w:sz w:val="28"/>
          <w:szCs w:val="28"/>
        </w:rPr>
        <w:t>持续深化行政检察。主动争取党委政府和各界支持</w:t>
      </w:r>
      <w:r w:rsidRPr="00CA36D3">
        <w:rPr>
          <w:rFonts w:ascii="华文仿宋" w:eastAsia="华文仿宋" w:hAnsi="华文仿宋" w:cs="华文仿宋" w:hint="eastAsia"/>
          <w:color w:val="000000" w:themeColor="text1"/>
          <w:kern w:val="0"/>
          <w:sz w:val="28"/>
          <w:szCs w:val="28"/>
        </w:rPr>
        <w:t>。</w:t>
      </w:r>
      <w:r w:rsidRPr="00CA36D3">
        <w:rPr>
          <w:rFonts w:ascii="华文仿宋" w:eastAsia="华文仿宋" w:hAnsi="华文仿宋" w:cs="华文仿宋"/>
          <w:color w:val="000000" w:themeColor="text1"/>
          <w:kern w:val="0"/>
          <w:sz w:val="28"/>
          <w:szCs w:val="28"/>
        </w:rPr>
        <w:t>积极推进公益诉讼检察。牢牢把握“公共利益守护者”职能定位。</w:t>
      </w:r>
      <w:r w:rsidRPr="00CA36D3">
        <w:rPr>
          <w:rFonts w:ascii="华文仿宋" w:eastAsia="华文仿宋" w:hAnsi="华文仿宋" w:cs="华文仿宋" w:hint="eastAsia"/>
          <w:color w:val="000000" w:themeColor="text1"/>
          <w:kern w:val="0"/>
          <w:sz w:val="28"/>
          <w:szCs w:val="28"/>
        </w:rPr>
        <w:t>提升检察侦查工作质效。切实用好法律赋予的检察侦查权，坚持依法稳慎、务必搞准。</w:t>
      </w:r>
    </w:p>
    <w:p w:rsidR="00CA36D3" w:rsidRPr="00CA36D3" w:rsidRDefault="00CA36D3" w:rsidP="00CA36D3">
      <w:pPr>
        <w:spacing w:line="560" w:lineRule="exact"/>
        <w:ind w:firstLineChars="200" w:firstLine="560"/>
        <w:rPr>
          <w:rFonts w:ascii="华文仿宋" w:eastAsia="华文仿宋" w:hAnsi="华文仿宋" w:cs="华文仿宋"/>
          <w:color w:val="000000" w:themeColor="text1"/>
          <w:kern w:val="0"/>
          <w:sz w:val="28"/>
          <w:szCs w:val="28"/>
        </w:rPr>
      </w:pPr>
      <w:r w:rsidRPr="00CA36D3">
        <w:rPr>
          <w:rFonts w:ascii="华文仿宋" w:eastAsia="华文仿宋" w:hAnsi="华文仿宋" w:cs="华文仿宋"/>
          <w:color w:val="000000" w:themeColor="text1"/>
          <w:kern w:val="0"/>
          <w:sz w:val="28"/>
          <w:szCs w:val="28"/>
        </w:rPr>
        <w:t>四</w:t>
      </w:r>
      <w:r w:rsidRPr="00CA36D3">
        <w:rPr>
          <w:rFonts w:ascii="华文仿宋" w:eastAsia="华文仿宋" w:hAnsi="华文仿宋" w:cs="华文仿宋" w:hint="eastAsia"/>
          <w:color w:val="000000" w:themeColor="text1"/>
          <w:kern w:val="0"/>
          <w:sz w:val="28"/>
          <w:szCs w:val="28"/>
        </w:rPr>
        <w:t>是</w:t>
      </w:r>
      <w:r w:rsidRPr="00CA36D3">
        <w:rPr>
          <w:rFonts w:ascii="华文仿宋" w:eastAsia="华文仿宋" w:hAnsi="华文仿宋" w:cs="华文仿宋"/>
          <w:color w:val="000000" w:themeColor="text1"/>
          <w:kern w:val="0"/>
          <w:sz w:val="28"/>
          <w:szCs w:val="28"/>
        </w:rPr>
        <w:t>聚焦激发工作效能，努力在改革创新上勇做标杆</w:t>
      </w:r>
      <w:r w:rsidRPr="00CA36D3">
        <w:rPr>
          <w:rFonts w:ascii="华文仿宋" w:eastAsia="华文仿宋" w:hAnsi="华文仿宋" w:cs="华文仿宋" w:hint="eastAsia"/>
          <w:color w:val="000000" w:themeColor="text1"/>
          <w:kern w:val="0"/>
          <w:sz w:val="28"/>
          <w:szCs w:val="28"/>
        </w:rPr>
        <w:t>。</w:t>
      </w:r>
    </w:p>
    <w:p w:rsidR="00CA36D3" w:rsidRPr="00CA36D3" w:rsidRDefault="00CA36D3" w:rsidP="00CA36D3">
      <w:pPr>
        <w:spacing w:line="560" w:lineRule="exact"/>
        <w:ind w:firstLineChars="200" w:firstLine="560"/>
        <w:rPr>
          <w:rFonts w:ascii="华文仿宋" w:eastAsia="华文仿宋" w:hAnsi="华文仿宋" w:cs="华文仿宋"/>
          <w:color w:val="000000" w:themeColor="text1"/>
          <w:kern w:val="0"/>
          <w:sz w:val="28"/>
          <w:szCs w:val="28"/>
        </w:rPr>
      </w:pPr>
      <w:r w:rsidRPr="00CA36D3">
        <w:rPr>
          <w:rFonts w:ascii="华文仿宋" w:eastAsia="华文仿宋" w:hAnsi="华文仿宋" w:cs="华文仿宋" w:hint="eastAsia"/>
          <w:color w:val="000000" w:themeColor="text1"/>
          <w:kern w:val="0"/>
          <w:sz w:val="28"/>
          <w:szCs w:val="28"/>
        </w:rPr>
        <w:t>认真</w:t>
      </w:r>
      <w:r w:rsidRPr="00CA36D3">
        <w:rPr>
          <w:rFonts w:ascii="华文仿宋" w:eastAsia="华文仿宋" w:hAnsi="华文仿宋" w:cs="华文仿宋"/>
          <w:color w:val="000000" w:themeColor="text1"/>
          <w:kern w:val="0"/>
          <w:sz w:val="28"/>
          <w:szCs w:val="28"/>
        </w:rPr>
        <w:t>贯彻落实党的二十届三中全会关于进一步全面深化改革的重大部署，出台《推动南京检察工作高质量发展规划（2024—2027年）》，助</w:t>
      </w:r>
      <w:r w:rsidRPr="00CA36D3">
        <w:rPr>
          <w:rFonts w:ascii="华文仿宋" w:eastAsia="华文仿宋" w:hAnsi="华文仿宋" w:cs="华文仿宋" w:hint="eastAsia"/>
          <w:color w:val="000000" w:themeColor="text1"/>
          <w:kern w:val="0"/>
          <w:sz w:val="28"/>
          <w:szCs w:val="28"/>
        </w:rPr>
        <w:t>力</w:t>
      </w:r>
      <w:r w:rsidRPr="00CA36D3">
        <w:rPr>
          <w:rFonts w:ascii="华文仿宋" w:eastAsia="华文仿宋" w:hAnsi="华文仿宋" w:cs="华文仿宋"/>
          <w:color w:val="000000" w:themeColor="text1"/>
          <w:kern w:val="0"/>
          <w:sz w:val="28"/>
          <w:szCs w:val="28"/>
        </w:rPr>
        <w:t>在法治轨道上全面深化改革。全面准确落实司法责任制。强化执法司法配合制约。与公安机关共同</w:t>
      </w:r>
      <w:r w:rsidRPr="00CA36D3">
        <w:rPr>
          <w:rFonts w:ascii="华文仿宋" w:eastAsia="华文仿宋" w:hAnsi="华文仿宋" w:cs="华文仿宋" w:hint="eastAsia"/>
          <w:color w:val="000000" w:themeColor="text1"/>
          <w:kern w:val="0"/>
          <w:sz w:val="28"/>
          <w:szCs w:val="28"/>
        </w:rPr>
        <w:t>深化落实</w:t>
      </w:r>
      <w:r w:rsidRPr="00CA36D3">
        <w:rPr>
          <w:rFonts w:ascii="华文仿宋" w:eastAsia="华文仿宋" w:hAnsi="华文仿宋" w:cs="华文仿宋"/>
          <w:color w:val="000000" w:themeColor="text1"/>
          <w:kern w:val="0"/>
          <w:sz w:val="28"/>
          <w:szCs w:val="28"/>
        </w:rPr>
        <w:t>侦查监督与协作配合</w:t>
      </w:r>
      <w:r w:rsidRPr="00CA36D3">
        <w:rPr>
          <w:rFonts w:ascii="华文仿宋" w:eastAsia="华文仿宋" w:hAnsi="华文仿宋" w:cs="华文仿宋" w:hint="eastAsia"/>
          <w:color w:val="000000" w:themeColor="text1"/>
          <w:kern w:val="0"/>
          <w:sz w:val="28"/>
          <w:szCs w:val="28"/>
        </w:rPr>
        <w:t>机制</w:t>
      </w:r>
      <w:r w:rsidRPr="00CA36D3">
        <w:rPr>
          <w:rFonts w:ascii="华文仿宋" w:eastAsia="华文仿宋" w:hAnsi="华文仿宋" w:cs="华文仿宋"/>
          <w:color w:val="000000" w:themeColor="text1"/>
          <w:kern w:val="0"/>
          <w:sz w:val="28"/>
          <w:szCs w:val="28"/>
        </w:rPr>
        <w:t>，</w:t>
      </w:r>
      <w:r w:rsidRPr="00CA36D3">
        <w:rPr>
          <w:rFonts w:ascii="华文仿宋" w:eastAsia="华文仿宋" w:hAnsi="华文仿宋" w:cs="华文仿宋" w:hint="eastAsia"/>
          <w:color w:val="000000" w:themeColor="text1"/>
          <w:kern w:val="0"/>
          <w:sz w:val="28"/>
          <w:szCs w:val="28"/>
        </w:rPr>
        <w:t>持续加强</w:t>
      </w:r>
      <w:r w:rsidRPr="00CA36D3">
        <w:rPr>
          <w:rFonts w:ascii="华文仿宋" w:eastAsia="华文仿宋" w:hAnsi="华文仿宋" w:cs="华文仿宋"/>
          <w:color w:val="000000" w:themeColor="text1"/>
          <w:kern w:val="0"/>
          <w:sz w:val="28"/>
          <w:szCs w:val="28"/>
        </w:rPr>
        <w:t>介入侦查引导取证等</w:t>
      </w:r>
      <w:r w:rsidRPr="00CA36D3">
        <w:rPr>
          <w:rFonts w:ascii="华文仿宋" w:eastAsia="华文仿宋" w:hAnsi="华文仿宋" w:cs="华文仿宋" w:hint="eastAsia"/>
          <w:color w:val="000000" w:themeColor="text1"/>
          <w:kern w:val="0"/>
          <w:sz w:val="28"/>
          <w:szCs w:val="28"/>
        </w:rPr>
        <w:t>工作</w:t>
      </w:r>
      <w:r w:rsidRPr="00CA36D3">
        <w:rPr>
          <w:rFonts w:ascii="华文仿宋" w:eastAsia="华文仿宋" w:hAnsi="华文仿宋" w:cs="华文仿宋"/>
          <w:color w:val="000000" w:themeColor="text1"/>
          <w:kern w:val="0"/>
          <w:sz w:val="28"/>
          <w:szCs w:val="28"/>
        </w:rPr>
        <w:t>。</w:t>
      </w:r>
      <w:r w:rsidRPr="00CA36D3">
        <w:rPr>
          <w:rFonts w:ascii="华文仿宋" w:eastAsia="华文仿宋" w:hAnsi="华文仿宋" w:cs="华文仿宋" w:hint="eastAsia"/>
          <w:color w:val="000000" w:themeColor="text1"/>
          <w:kern w:val="0"/>
          <w:sz w:val="28"/>
          <w:szCs w:val="28"/>
        </w:rPr>
        <w:t>持续</w:t>
      </w:r>
      <w:r w:rsidRPr="00CA36D3">
        <w:rPr>
          <w:rFonts w:ascii="华文仿宋" w:eastAsia="华文仿宋" w:hAnsi="华文仿宋" w:cs="华文仿宋"/>
          <w:color w:val="000000" w:themeColor="text1"/>
          <w:kern w:val="0"/>
          <w:sz w:val="28"/>
          <w:szCs w:val="28"/>
        </w:rPr>
        <w:t>优化检察管理。</w:t>
      </w:r>
      <w:r w:rsidRPr="00CA36D3">
        <w:rPr>
          <w:rFonts w:ascii="华文仿宋" w:eastAsia="华文仿宋" w:hAnsi="华文仿宋" w:cs="华文仿宋" w:hint="eastAsia"/>
          <w:color w:val="000000" w:themeColor="text1"/>
          <w:kern w:val="0"/>
          <w:sz w:val="28"/>
          <w:szCs w:val="28"/>
        </w:rPr>
        <w:t>一体抓实业务管理、案件管理、质量管理，以高质量管理促进高质效办案。</w:t>
      </w:r>
    </w:p>
    <w:p w:rsidR="00CA36D3" w:rsidRPr="00CA36D3" w:rsidRDefault="00CA36D3" w:rsidP="00CA36D3">
      <w:pPr>
        <w:spacing w:line="560" w:lineRule="exact"/>
        <w:ind w:firstLineChars="200" w:firstLine="560"/>
        <w:rPr>
          <w:rFonts w:ascii="华文仿宋" w:eastAsia="华文仿宋" w:hAnsi="华文仿宋" w:cs="华文仿宋"/>
          <w:color w:val="000000" w:themeColor="text1"/>
          <w:kern w:val="0"/>
          <w:sz w:val="28"/>
          <w:szCs w:val="28"/>
        </w:rPr>
      </w:pPr>
      <w:r w:rsidRPr="00CA36D3">
        <w:rPr>
          <w:rFonts w:ascii="华文仿宋" w:eastAsia="华文仿宋" w:hAnsi="华文仿宋" w:cs="华文仿宋"/>
          <w:color w:val="000000" w:themeColor="text1"/>
          <w:kern w:val="0"/>
          <w:sz w:val="28"/>
          <w:szCs w:val="28"/>
        </w:rPr>
        <w:t>五</w:t>
      </w:r>
      <w:r w:rsidRPr="00CA36D3">
        <w:rPr>
          <w:rFonts w:ascii="华文仿宋" w:eastAsia="华文仿宋" w:hAnsi="华文仿宋" w:cs="华文仿宋" w:hint="eastAsia"/>
          <w:color w:val="000000" w:themeColor="text1"/>
          <w:kern w:val="0"/>
          <w:sz w:val="28"/>
          <w:szCs w:val="28"/>
        </w:rPr>
        <w:t>是</w:t>
      </w:r>
      <w:r w:rsidRPr="00CA36D3">
        <w:rPr>
          <w:rFonts w:ascii="华文仿宋" w:eastAsia="华文仿宋" w:hAnsi="华文仿宋" w:cs="华文仿宋"/>
          <w:color w:val="000000" w:themeColor="text1"/>
          <w:kern w:val="0"/>
          <w:sz w:val="28"/>
          <w:szCs w:val="28"/>
        </w:rPr>
        <w:t>聚焦锻造过硬铁军，努力在队伍建设上勇做标杆</w:t>
      </w:r>
      <w:r w:rsidRPr="00CA36D3">
        <w:rPr>
          <w:rFonts w:ascii="华文仿宋" w:eastAsia="华文仿宋" w:hAnsi="华文仿宋" w:cs="华文仿宋" w:hint="eastAsia"/>
          <w:color w:val="000000" w:themeColor="text1"/>
          <w:kern w:val="0"/>
          <w:sz w:val="28"/>
          <w:szCs w:val="28"/>
        </w:rPr>
        <w:t>。</w:t>
      </w:r>
    </w:p>
    <w:p w:rsidR="00915D2C" w:rsidRPr="000B2E1A" w:rsidRDefault="00CA36D3" w:rsidP="00103565">
      <w:pPr>
        <w:spacing w:line="560" w:lineRule="exact"/>
        <w:rPr>
          <w:rFonts w:ascii="华文仿宋" w:eastAsia="华文仿宋" w:hAnsi="华文仿宋" w:cs="华文仿宋"/>
          <w:color w:val="000000" w:themeColor="text1"/>
          <w:kern w:val="0"/>
          <w:sz w:val="28"/>
          <w:szCs w:val="28"/>
        </w:rPr>
      </w:pPr>
      <w:r w:rsidRPr="00CA36D3">
        <w:rPr>
          <w:rFonts w:ascii="华文仿宋" w:eastAsia="华文仿宋" w:hAnsi="华文仿宋" w:cs="华文仿宋"/>
          <w:color w:val="000000" w:themeColor="text1"/>
          <w:kern w:val="0"/>
          <w:sz w:val="28"/>
          <w:szCs w:val="28"/>
        </w:rPr>
        <w:t>坚持全面从严管党治检，</w:t>
      </w:r>
      <w:r w:rsidRPr="00CA36D3">
        <w:rPr>
          <w:rFonts w:ascii="华文仿宋" w:eastAsia="华文仿宋" w:hAnsi="华文仿宋" w:cs="华文仿宋" w:hint="eastAsia"/>
          <w:color w:val="000000" w:themeColor="text1"/>
          <w:kern w:val="0"/>
          <w:sz w:val="28"/>
          <w:szCs w:val="28"/>
        </w:rPr>
        <w:t>着</w:t>
      </w:r>
      <w:r w:rsidRPr="00CA36D3">
        <w:rPr>
          <w:rFonts w:ascii="华文仿宋" w:eastAsia="华文仿宋" w:hAnsi="华文仿宋" w:cs="华文仿宋"/>
          <w:color w:val="000000" w:themeColor="text1"/>
          <w:kern w:val="0"/>
          <w:sz w:val="28"/>
          <w:szCs w:val="28"/>
        </w:rPr>
        <w:t>力锻造一支让党放心、让人民满意的新时代检察铁军。凝心铸魂筑牢根本。</w:t>
      </w:r>
      <w:r w:rsidRPr="00CA36D3">
        <w:rPr>
          <w:rFonts w:ascii="华文仿宋" w:eastAsia="华文仿宋" w:hAnsi="华文仿宋" w:cs="华文仿宋" w:hint="eastAsia"/>
          <w:color w:val="000000" w:themeColor="text1"/>
          <w:kern w:val="0"/>
          <w:sz w:val="28"/>
          <w:szCs w:val="28"/>
        </w:rPr>
        <w:t>严格规范落实“第一议题”制度，</w:t>
      </w:r>
      <w:r w:rsidRPr="00CA36D3">
        <w:rPr>
          <w:rFonts w:ascii="华文仿宋" w:eastAsia="华文仿宋" w:hAnsi="华文仿宋" w:cs="华文仿宋"/>
          <w:color w:val="000000" w:themeColor="text1"/>
          <w:kern w:val="0"/>
          <w:sz w:val="28"/>
          <w:szCs w:val="28"/>
        </w:rPr>
        <w:t>坚定拥护“两个确立”、坚决做到“两个维护”</w:t>
      </w:r>
      <w:r w:rsidRPr="00CA36D3">
        <w:rPr>
          <w:rFonts w:ascii="华文仿宋" w:eastAsia="华文仿宋" w:hAnsi="华文仿宋" w:cs="华文仿宋" w:hint="eastAsia"/>
          <w:color w:val="000000" w:themeColor="text1"/>
          <w:kern w:val="0"/>
          <w:sz w:val="28"/>
          <w:szCs w:val="28"/>
        </w:rPr>
        <w:t>。</w:t>
      </w:r>
      <w:r w:rsidRPr="00CA36D3">
        <w:rPr>
          <w:rFonts w:ascii="华文仿宋" w:eastAsia="华文仿宋" w:hAnsi="华文仿宋" w:cs="华文仿宋"/>
          <w:color w:val="000000" w:themeColor="text1"/>
          <w:kern w:val="0"/>
          <w:sz w:val="28"/>
          <w:szCs w:val="28"/>
        </w:rPr>
        <w:t>固本强基提升素能</w:t>
      </w:r>
      <w:r w:rsidRPr="00CA36D3">
        <w:rPr>
          <w:rFonts w:ascii="华文仿宋" w:eastAsia="华文仿宋" w:hAnsi="华文仿宋" w:cs="华文仿宋" w:hint="eastAsia"/>
          <w:color w:val="000000" w:themeColor="text1"/>
          <w:kern w:val="0"/>
          <w:sz w:val="28"/>
          <w:szCs w:val="28"/>
        </w:rPr>
        <w:t>。</w:t>
      </w:r>
      <w:r w:rsidRPr="00CA36D3">
        <w:rPr>
          <w:rFonts w:ascii="华文仿宋" w:eastAsia="华文仿宋" w:hAnsi="华文仿宋" w:cs="华文仿宋"/>
          <w:color w:val="000000" w:themeColor="text1"/>
          <w:kern w:val="0"/>
          <w:sz w:val="28"/>
          <w:szCs w:val="28"/>
        </w:rPr>
        <w:t>深入推进学习型、研究型检察院建设。深化拓展“108探案”</w:t>
      </w:r>
      <w:r w:rsidRPr="00CA36D3">
        <w:rPr>
          <w:rFonts w:ascii="华文仿宋" w:eastAsia="华文仿宋" w:hAnsi="华文仿宋" w:cs="华文仿宋" w:hint="eastAsia"/>
          <w:color w:val="000000" w:themeColor="text1"/>
          <w:kern w:val="0"/>
          <w:sz w:val="28"/>
          <w:szCs w:val="28"/>
        </w:rPr>
        <w:t>。</w:t>
      </w:r>
      <w:r w:rsidRPr="00CA36D3">
        <w:rPr>
          <w:rFonts w:ascii="华文仿宋" w:eastAsia="华文仿宋" w:hAnsi="华文仿宋" w:cs="华文仿宋"/>
          <w:color w:val="000000" w:themeColor="text1"/>
          <w:kern w:val="0"/>
          <w:sz w:val="28"/>
          <w:szCs w:val="28"/>
        </w:rPr>
        <w:t>正风肃纪严守底线</w:t>
      </w:r>
      <w:r w:rsidRPr="00CA36D3">
        <w:rPr>
          <w:rFonts w:ascii="华文仿宋" w:eastAsia="华文仿宋" w:hAnsi="华文仿宋" w:cs="华文仿宋" w:hint="eastAsia"/>
          <w:color w:val="000000" w:themeColor="text1"/>
          <w:kern w:val="0"/>
          <w:sz w:val="28"/>
          <w:szCs w:val="28"/>
        </w:rPr>
        <w:t>。</w:t>
      </w:r>
      <w:r w:rsidRPr="00CA36D3">
        <w:rPr>
          <w:rFonts w:ascii="华文仿宋" w:eastAsia="华文仿宋" w:hAnsi="华文仿宋" w:cs="华文仿宋"/>
          <w:color w:val="000000" w:themeColor="text1"/>
          <w:kern w:val="0"/>
          <w:sz w:val="28"/>
          <w:szCs w:val="28"/>
        </w:rPr>
        <w:t>深入开展党纪学习教育</w:t>
      </w:r>
      <w:r w:rsidRPr="00CA36D3">
        <w:rPr>
          <w:rFonts w:ascii="华文仿宋" w:eastAsia="华文仿宋" w:hAnsi="华文仿宋" w:cs="华文仿宋" w:hint="eastAsia"/>
          <w:color w:val="000000" w:themeColor="text1"/>
          <w:kern w:val="0"/>
          <w:sz w:val="28"/>
          <w:szCs w:val="28"/>
        </w:rPr>
        <w:t>。</w:t>
      </w:r>
    </w:p>
    <w:p w:rsidR="008716BB" w:rsidRDefault="00FC3929">
      <w:pPr>
        <w:adjustRightInd w:val="0"/>
        <w:ind w:firstLineChars="100" w:firstLine="300"/>
        <w:rPr>
          <w:rFonts w:ascii="华文仿宋" w:eastAsia="华文仿宋" w:hAnsi="华文仿宋" w:cs="华文仿宋"/>
          <w:b/>
          <w:bCs/>
          <w:color w:val="000000"/>
          <w:kern w:val="0"/>
          <w:sz w:val="30"/>
          <w:szCs w:val="30"/>
        </w:rPr>
      </w:pPr>
      <w:r>
        <w:rPr>
          <w:rFonts w:ascii="华文仿宋" w:eastAsia="华文仿宋" w:hAnsi="华文仿宋" w:cs="华文仿宋" w:hint="eastAsia"/>
          <w:b/>
          <w:bCs/>
          <w:color w:val="000000"/>
          <w:kern w:val="0"/>
          <w:sz w:val="30"/>
          <w:szCs w:val="30"/>
        </w:rPr>
        <w:t>（二）公众满意度情况</w:t>
      </w:r>
    </w:p>
    <w:p w:rsidR="008716BB" w:rsidRDefault="00FC3929">
      <w:pPr>
        <w:adjustRightInd w:val="0"/>
        <w:ind w:firstLineChars="200" w:firstLine="560"/>
        <w:rPr>
          <w:rFonts w:ascii="华文仿宋" w:eastAsia="华文仿宋" w:hAnsi="华文仿宋" w:cs="华文仿宋"/>
          <w:color w:val="000000"/>
          <w:kern w:val="0"/>
          <w:sz w:val="28"/>
          <w:szCs w:val="28"/>
        </w:rPr>
      </w:pPr>
      <w:r w:rsidRPr="00B419E0">
        <w:rPr>
          <w:rFonts w:ascii="华文仿宋" w:eastAsia="华文仿宋" w:hAnsi="华文仿宋" w:cs="华文仿宋" w:hint="eastAsia"/>
          <w:color w:val="000000"/>
          <w:kern w:val="0"/>
          <w:sz w:val="28"/>
          <w:szCs w:val="28"/>
        </w:rPr>
        <w:t>社会公众对部门履职效果满意度得</w:t>
      </w:r>
      <w:r w:rsidRPr="00335AB6">
        <w:rPr>
          <w:rFonts w:ascii="华文仿宋" w:eastAsia="华文仿宋" w:hAnsi="华文仿宋" w:cs="华文仿宋" w:hint="eastAsia"/>
          <w:color w:val="000000"/>
          <w:kern w:val="0"/>
          <w:sz w:val="28"/>
          <w:szCs w:val="28"/>
        </w:rPr>
        <w:t>分为</w:t>
      </w:r>
      <w:r w:rsidR="00C0102C">
        <w:rPr>
          <w:rFonts w:ascii="华文仿宋" w:eastAsia="华文仿宋" w:hAnsi="华文仿宋" w:cs="华文仿宋" w:hint="eastAsia"/>
          <w:color w:val="000000"/>
          <w:kern w:val="0"/>
          <w:sz w:val="28"/>
          <w:szCs w:val="28"/>
        </w:rPr>
        <w:t>99%</w:t>
      </w:r>
      <w:r w:rsidR="00136155" w:rsidRPr="00335AB6">
        <w:rPr>
          <w:rFonts w:ascii="华文仿宋" w:eastAsia="华文仿宋" w:hAnsi="华文仿宋" w:cs="华文仿宋" w:hint="eastAsia"/>
          <w:color w:val="000000"/>
          <w:kern w:val="0"/>
          <w:sz w:val="28"/>
          <w:szCs w:val="28"/>
        </w:rPr>
        <w:t>。</w:t>
      </w:r>
    </w:p>
    <w:p w:rsidR="008716BB" w:rsidRPr="00760ADB" w:rsidRDefault="00FC3929">
      <w:pPr>
        <w:pStyle w:val="a9"/>
        <w:widowControl/>
        <w:numPr>
          <w:ilvl w:val="0"/>
          <w:numId w:val="3"/>
        </w:numPr>
        <w:adjustRightInd w:val="0"/>
        <w:ind w:firstLineChars="0"/>
        <w:jc w:val="left"/>
        <w:rPr>
          <w:rFonts w:ascii="华文细黑" w:eastAsia="华文细黑" w:hAnsi="华文细黑" w:cs="华文细黑"/>
          <w:b/>
          <w:bCs/>
          <w:color w:val="000000"/>
          <w:kern w:val="0"/>
          <w:sz w:val="30"/>
          <w:szCs w:val="30"/>
        </w:rPr>
      </w:pPr>
      <w:r w:rsidRPr="00261B4F">
        <w:rPr>
          <w:rFonts w:ascii="华文细黑" w:eastAsia="华文细黑" w:hAnsi="华文细黑" w:cs="华文细黑" w:hint="eastAsia"/>
          <w:b/>
          <w:bCs/>
          <w:color w:val="000000"/>
          <w:kern w:val="0"/>
          <w:sz w:val="30"/>
          <w:szCs w:val="30"/>
        </w:rPr>
        <w:t>存在问题及原因分析</w:t>
      </w:r>
    </w:p>
    <w:p w:rsidR="0008760C" w:rsidRPr="00335AB6" w:rsidRDefault="00FC3929">
      <w:pPr>
        <w:adjustRightInd w:val="0"/>
        <w:ind w:firstLineChars="200" w:firstLine="560"/>
        <w:rPr>
          <w:rFonts w:ascii="华文仿宋" w:eastAsia="华文仿宋" w:hAnsi="华文仿宋" w:cs="华文仿宋"/>
          <w:color w:val="000000"/>
          <w:kern w:val="0"/>
          <w:sz w:val="28"/>
          <w:szCs w:val="28"/>
        </w:rPr>
      </w:pPr>
      <w:r w:rsidRPr="00335AB6">
        <w:rPr>
          <w:rFonts w:ascii="华文仿宋" w:eastAsia="华文仿宋" w:hAnsi="华文仿宋" w:cs="华文仿宋" w:hint="eastAsia"/>
          <w:color w:val="000000"/>
          <w:kern w:val="0"/>
          <w:sz w:val="28"/>
          <w:szCs w:val="28"/>
        </w:rPr>
        <w:t>问题</w:t>
      </w:r>
      <w:r w:rsidR="00954B70" w:rsidRPr="00335AB6">
        <w:rPr>
          <w:rFonts w:ascii="华文仿宋" w:eastAsia="华文仿宋" w:hAnsi="华文仿宋" w:cs="华文仿宋" w:hint="eastAsia"/>
          <w:color w:val="000000"/>
          <w:kern w:val="0"/>
          <w:sz w:val="28"/>
          <w:szCs w:val="28"/>
        </w:rPr>
        <w:t>：</w:t>
      </w:r>
      <w:r w:rsidR="00407A8C" w:rsidRPr="00335AB6">
        <w:rPr>
          <w:rFonts w:ascii="华文仿宋" w:eastAsia="华文仿宋" w:hAnsi="华文仿宋" w:cs="华文仿宋" w:hint="eastAsia"/>
          <w:color w:val="000000"/>
          <w:kern w:val="0"/>
          <w:sz w:val="28"/>
          <w:szCs w:val="28"/>
        </w:rPr>
        <w:t>当前信息化建设存在资金不足短板</w:t>
      </w:r>
      <w:r w:rsidR="00954B70" w:rsidRPr="00335AB6">
        <w:rPr>
          <w:rFonts w:ascii="华文仿宋" w:eastAsia="华文仿宋" w:hAnsi="华文仿宋" w:cs="华文仿宋" w:hint="eastAsia"/>
          <w:color w:val="000000"/>
          <w:kern w:val="0"/>
          <w:sz w:val="28"/>
          <w:szCs w:val="28"/>
        </w:rPr>
        <w:t>，信息化</w:t>
      </w:r>
      <w:r w:rsidR="00A94672" w:rsidRPr="00335AB6">
        <w:rPr>
          <w:rFonts w:ascii="华文仿宋" w:eastAsia="华文仿宋" w:hAnsi="华文仿宋" w:cs="华文仿宋" w:hint="eastAsia"/>
          <w:color w:val="000000"/>
          <w:kern w:val="0"/>
          <w:sz w:val="28"/>
          <w:szCs w:val="28"/>
        </w:rPr>
        <w:t>系统</w:t>
      </w:r>
      <w:r w:rsidR="00954B70" w:rsidRPr="00335AB6">
        <w:rPr>
          <w:rFonts w:ascii="华文仿宋" w:eastAsia="华文仿宋" w:hAnsi="华文仿宋" w:cs="华文仿宋" w:hint="eastAsia"/>
          <w:color w:val="000000"/>
          <w:kern w:val="0"/>
          <w:sz w:val="28"/>
          <w:szCs w:val="28"/>
        </w:rPr>
        <w:t>建设</w:t>
      </w:r>
      <w:r w:rsidR="00407A8C" w:rsidRPr="00335AB6">
        <w:rPr>
          <w:rFonts w:ascii="华文仿宋" w:eastAsia="华文仿宋" w:hAnsi="华文仿宋" w:cs="华文仿宋" w:hint="eastAsia"/>
          <w:color w:val="000000"/>
          <w:kern w:val="0"/>
          <w:sz w:val="28"/>
          <w:szCs w:val="28"/>
        </w:rPr>
        <w:t>对高质效目标的推动</w:t>
      </w:r>
      <w:r w:rsidR="00954B70" w:rsidRPr="00335AB6">
        <w:rPr>
          <w:rFonts w:ascii="华文仿宋" w:eastAsia="华文仿宋" w:hAnsi="华文仿宋" w:cs="华文仿宋" w:hint="eastAsia"/>
          <w:color w:val="000000"/>
          <w:kern w:val="0"/>
          <w:sz w:val="28"/>
          <w:szCs w:val="28"/>
        </w:rPr>
        <w:t>还需进一步加强。</w:t>
      </w:r>
    </w:p>
    <w:p w:rsidR="0008760C" w:rsidRPr="00335AB6" w:rsidRDefault="00FC3929" w:rsidP="00B93B71">
      <w:pPr>
        <w:adjustRightInd w:val="0"/>
        <w:ind w:firstLineChars="200" w:firstLine="560"/>
        <w:rPr>
          <w:rFonts w:ascii="华文仿宋" w:eastAsia="华文仿宋" w:hAnsi="华文仿宋" w:cs="华文仿宋"/>
          <w:color w:val="000000"/>
          <w:kern w:val="0"/>
          <w:sz w:val="28"/>
          <w:szCs w:val="28"/>
        </w:rPr>
      </w:pPr>
      <w:r w:rsidRPr="00335AB6">
        <w:rPr>
          <w:rFonts w:ascii="华文仿宋" w:eastAsia="华文仿宋" w:hAnsi="华文仿宋" w:cs="华文仿宋" w:hint="eastAsia"/>
          <w:color w:val="000000"/>
          <w:kern w:val="0"/>
          <w:sz w:val="28"/>
          <w:szCs w:val="28"/>
        </w:rPr>
        <w:t xml:space="preserve">原因:  </w:t>
      </w:r>
      <w:r w:rsidR="00B26E81" w:rsidRPr="00335AB6">
        <w:rPr>
          <w:rFonts w:ascii="华文仿宋" w:eastAsia="华文仿宋" w:hAnsi="华文仿宋" w:cs="华文仿宋" w:hint="eastAsia"/>
          <w:color w:val="000000"/>
          <w:kern w:val="0"/>
          <w:sz w:val="28"/>
          <w:szCs w:val="28"/>
        </w:rPr>
        <w:t>一是</w:t>
      </w:r>
      <w:r w:rsidR="00B93B71" w:rsidRPr="00335AB6">
        <w:rPr>
          <w:rFonts w:ascii="华文仿宋" w:eastAsia="华文仿宋" w:hAnsi="华文仿宋" w:cs="华文仿宋" w:hint="eastAsia"/>
          <w:color w:val="000000"/>
          <w:kern w:val="0"/>
          <w:sz w:val="28"/>
          <w:szCs w:val="28"/>
        </w:rPr>
        <w:t>受</w:t>
      </w:r>
      <w:r w:rsidR="00F56F6E" w:rsidRPr="00335AB6">
        <w:rPr>
          <w:rFonts w:ascii="华文仿宋" w:eastAsia="华文仿宋" w:hAnsi="华文仿宋" w:cs="华文仿宋" w:hint="eastAsia"/>
          <w:color w:val="000000"/>
          <w:kern w:val="0"/>
          <w:sz w:val="28"/>
          <w:szCs w:val="28"/>
        </w:rPr>
        <w:t>宏观经济波动和政策调控</w:t>
      </w:r>
      <w:r w:rsidR="00B93B71" w:rsidRPr="00335AB6">
        <w:rPr>
          <w:rFonts w:ascii="华文仿宋" w:eastAsia="华文仿宋" w:hAnsi="华文仿宋" w:cs="华文仿宋" w:hint="eastAsia"/>
          <w:color w:val="000000"/>
          <w:kern w:val="0"/>
          <w:sz w:val="28"/>
          <w:szCs w:val="28"/>
        </w:rPr>
        <w:t>等影响，</w:t>
      </w:r>
      <w:r w:rsidR="00A143F6" w:rsidRPr="00335AB6">
        <w:rPr>
          <w:rFonts w:ascii="华文仿宋" w:eastAsia="华文仿宋" w:hAnsi="华文仿宋" w:cs="华文仿宋" w:hint="eastAsia"/>
          <w:color w:val="000000"/>
          <w:kern w:val="0"/>
          <w:sz w:val="28"/>
          <w:szCs w:val="28"/>
        </w:rPr>
        <w:t>部分资金项目预算调减；二是工作的前瞻性</w:t>
      </w:r>
      <w:r w:rsidR="00F56F6E" w:rsidRPr="00335AB6">
        <w:rPr>
          <w:rFonts w:ascii="华文仿宋" w:eastAsia="华文仿宋" w:hAnsi="华文仿宋" w:cs="华文仿宋" w:hint="eastAsia"/>
          <w:color w:val="000000"/>
          <w:kern w:val="0"/>
          <w:sz w:val="28"/>
          <w:szCs w:val="28"/>
        </w:rPr>
        <w:t>研判还不足</w:t>
      </w:r>
      <w:r w:rsidR="00A143F6" w:rsidRPr="00335AB6">
        <w:rPr>
          <w:rFonts w:ascii="华文仿宋" w:eastAsia="华文仿宋" w:hAnsi="华文仿宋" w:cs="华文仿宋" w:hint="eastAsia"/>
          <w:color w:val="000000"/>
          <w:kern w:val="0"/>
          <w:sz w:val="28"/>
          <w:szCs w:val="28"/>
        </w:rPr>
        <w:t>。</w:t>
      </w:r>
    </w:p>
    <w:p w:rsidR="00AC5B0E" w:rsidRDefault="00FC3929" w:rsidP="00AC5B0E">
      <w:pPr>
        <w:adjustRightInd w:val="0"/>
        <w:ind w:firstLineChars="200" w:firstLine="560"/>
        <w:rPr>
          <w:rFonts w:ascii="华文仿宋" w:eastAsia="华文仿宋" w:hAnsi="华文仿宋" w:cs="华文仿宋"/>
          <w:color w:val="000000"/>
          <w:kern w:val="0"/>
          <w:sz w:val="28"/>
          <w:szCs w:val="28"/>
        </w:rPr>
      </w:pPr>
      <w:r w:rsidRPr="00335AB6">
        <w:rPr>
          <w:rFonts w:ascii="华文仿宋" w:eastAsia="华文仿宋" w:hAnsi="华文仿宋" w:cs="华文仿宋" w:hint="eastAsia"/>
          <w:color w:val="000000"/>
          <w:kern w:val="0"/>
          <w:sz w:val="28"/>
          <w:szCs w:val="28"/>
        </w:rPr>
        <w:t>解决方法</w:t>
      </w:r>
      <w:r w:rsidR="00956E49" w:rsidRPr="00335AB6">
        <w:rPr>
          <w:rFonts w:ascii="华文仿宋" w:eastAsia="华文仿宋" w:hAnsi="华文仿宋" w:cs="华文仿宋" w:hint="eastAsia"/>
          <w:color w:val="000000"/>
          <w:kern w:val="0"/>
          <w:sz w:val="28"/>
          <w:szCs w:val="28"/>
        </w:rPr>
        <w:t>：</w:t>
      </w:r>
      <w:r w:rsidR="00D27D82" w:rsidRPr="00335AB6">
        <w:rPr>
          <w:rFonts w:ascii="华文仿宋" w:eastAsia="华文仿宋" w:hAnsi="华文仿宋" w:cs="华文仿宋" w:hint="eastAsia"/>
          <w:color w:val="000000"/>
          <w:kern w:val="0"/>
          <w:sz w:val="28"/>
          <w:szCs w:val="28"/>
        </w:rPr>
        <w:t>建立与市财政部门的常态化协调机制</w:t>
      </w:r>
      <w:r w:rsidR="00686754" w:rsidRPr="00335AB6">
        <w:rPr>
          <w:rFonts w:ascii="华文仿宋" w:eastAsia="华文仿宋" w:hAnsi="华文仿宋" w:cs="华文仿宋" w:hint="eastAsia"/>
          <w:color w:val="000000"/>
          <w:kern w:val="0"/>
          <w:sz w:val="28"/>
          <w:szCs w:val="28"/>
        </w:rPr>
        <w:t>，探索经费保障模式，</w:t>
      </w:r>
      <w:r w:rsidR="00663588" w:rsidRPr="00335AB6">
        <w:rPr>
          <w:rFonts w:ascii="华文仿宋" w:eastAsia="华文仿宋" w:hAnsi="华文仿宋" w:cs="华文仿宋" w:hint="eastAsia"/>
          <w:color w:val="000000"/>
          <w:kern w:val="0"/>
          <w:sz w:val="28"/>
          <w:szCs w:val="28"/>
        </w:rPr>
        <w:t>在资金使用上，进一步</w:t>
      </w:r>
      <w:r w:rsidR="00AC5B0E">
        <w:rPr>
          <w:rFonts w:ascii="华文仿宋" w:eastAsia="华文仿宋" w:hAnsi="华文仿宋" w:cs="华文仿宋" w:hint="eastAsia"/>
          <w:color w:val="000000"/>
          <w:kern w:val="0"/>
          <w:sz w:val="28"/>
          <w:szCs w:val="28"/>
        </w:rPr>
        <w:t>深化</w:t>
      </w:r>
      <w:r w:rsidR="00663588" w:rsidRPr="00335AB6">
        <w:rPr>
          <w:rFonts w:ascii="华文仿宋" w:eastAsia="华文仿宋" w:hAnsi="华文仿宋" w:cs="华文仿宋" w:hint="eastAsia"/>
          <w:color w:val="000000"/>
          <w:kern w:val="0"/>
          <w:sz w:val="28"/>
          <w:szCs w:val="28"/>
        </w:rPr>
        <w:t>预算管理，</w:t>
      </w:r>
      <w:r w:rsidR="00AC5B0E">
        <w:rPr>
          <w:rFonts w:ascii="华文仿宋" w:eastAsia="华文仿宋" w:hAnsi="华文仿宋" w:cs="华文仿宋" w:hint="eastAsia"/>
          <w:color w:val="000000"/>
          <w:kern w:val="0"/>
          <w:sz w:val="28"/>
          <w:szCs w:val="28"/>
        </w:rPr>
        <w:t>强化成本效能意识</w:t>
      </w:r>
      <w:r w:rsidR="00663588" w:rsidRPr="00335AB6">
        <w:rPr>
          <w:rFonts w:ascii="华文仿宋" w:eastAsia="华文仿宋" w:hAnsi="华文仿宋" w:cs="华文仿宋" w:hint="eastAsia"/>
          <w:color w:val="000000"/>
          <w:kern w:val="0"/>
          <w:sz w:val="28"/>
          <w:szCs w:val="28"/>
        </w:rPr>
        <w:t>，</w:t>
      </w:r>
      <w:r w:rsidR="00AC5B0E">
        <w:rPr>
          <w:rFonts w:ascii="华文仿宋" w:eastAsia="华文仿宋" w:hAnsi="华文仿宋" w:cs="华文仿宋" w:hint="eastAsia"/>
          <w:color w:val="000000"/>
          <w:kern w:val="0"/>
          <w:sz w:val="28"/>
          <w:szCs w:val="28"/>
        </w:rPr>
        <w:t>推动“过紧日子”理念深度融入预算编制、执行及日常管理全流程。</w:t>
      </w:r>
    </w:p>
    <w:p w:rsidR="008716BB" w:rsidRDefault="00AC5B0E" w:rsidP="00AC5B0E">
      <w:pPr>
        <w:adjustRightInd w:val="0"/>
        <w:ind w:firstLineChars="200" w:firstLine="601"/>
        <w:rPr>
          <w:rFonts w:ascii="华文细黑" w:eastAsia="华文细黑" w:hAnsi="华文细黑" w:cs="华文细黑"/>
          <w:b/>
          <w:bCs/>
          <w:color w:val="000000"/>
          <w:kern w:val="0"/>
          <w:sz w:val="30"/>
          <w:szCs w:val="30"/>
        </w:rPr>
      </w:pPr>
      <w:r w:rsidRPr="00AC5B0E">
        <w:rPr>
          <w:rFonts w:ascii="华文细黑" w:eastAsia="华文细黑" w:hAnsi="华文细黑" w:cs="华文细黑" w:hint="eastAsia"/>
          <w:b/>
          <w:bCs/>
          <w:color w:val="000000"/>
          <w:kern w:val="0"/>
          <w:sz w:val="30"/>
          <w:szCs w:val="30"/>
        </w:rPr>
        <w:lastRenderedPageBreak/>
        <w:t>五、</w:t>
      </w:r>
      <w:r w:rsidR="00FC3929">
        <w:rPr>
          <w:rFonts w:ascii="华文细黑" w:eastAsia="华文细黑" w:hAnsi="华文细黑" w:cs="华文细黑" w:hint="eastAsia"/>
          <w:b/>
          <w:bCs/>
          <w:color w:val="000000"/>
          <w:kern w:val="0"/>
          <w:sz w:val="30"/>
          <w:szCs w:val="30"/>
        </w:rPr>
        <w:t>有关建议</w:t>
      </w:r>
    </w:p>
    <w:p w:rsidR="008716BB" w:rsidRPr="006E6215" w:rsidRDefault="009C79D2" w:rsidP="00175971">
      <w:pPr>
        <w:adjustRightInd w:val="0"/>
        <w:ind w:firstLineChars="200" w:firstLine="560"/>
        <w:rPr>
          <w:rFonts w:ascii="华文仿宋" w:eastAsia="华文仿宋" w:hAnsi="华文仿宋" w:cs="华文仿宋"/>
          <w:color w:val="000000"/>
          <w:kern w:val="0"/>
          <w:sz w:val="28"/>
          <w:szCs w:val="28"/>
        </w:rPr>
      </w:pPr>
      <w:r w:rsidRPr="006E6215">
        <w:rPr>
          <w:rFonts w:ascii="华文仿宋" w:eastAsia="华文仿宋" w:hAnsi="华文仿宋" w:cs="华文仿宋" w:hint="eastAsia"/>
          <w:color w:val="000000"/>
          <w:kern w:val="0"/>
          <w:sz w:val="28"/>
          <w:szCs w:val="28"/>
        </w:rPr>
        <w:t>建议财政、审计等部门加强对财务人员的业务培训，加强对财务相关工作的业务指导。</w:t>
      </w:r>
    </w:p>
    <w:p w:rsidR="008716BB" w:rsidRPr="006E6215" w:rsidRDefault="00FC3929">
      <w:pPr>
        <w:adjustRightInd w:val="0"/>
        <w:ind w:left="568"/>
        <w:rPr>
          <w:rFonts w:ascii="华文仿宋" w:eastAsia="华文仿宋" w:hAnsi="华文仿宋" w:cs="华文仿宋"/>
          <w:b/>
          <w:bCs/>
          <w:color w:val="000000"/>
          <w:kern w:val="0"/>
          <w:sz w:val="30"/>
          <w:szCs w:val="30"/>
        </w:rPr>
      </w:pPr>
      <w:r w:rsidRPr="006E6215">
        <w:rPr>
          <w:rFonts w:ascii="华文细黑" w:eastAsia="华文细黑" w:hAnsi="华文细黑" w:cs="华文细黑" w:hint="eastAsia"/>
          <w:b/>
          <w:bCs/>
          <w:color w:val="000000"/>
          <w:kern w:val="0"/>
          <w:sz w:val="30"/>
          <w:szCs w:val="30"/>
        </w:rPr>
        <w:t>六、评价工作开展情况及其他需说明的情况</w:t>
      </w:r>
    </w:p>
    <w:p w:rsidR="003B418D" w:rsidRDefault="00BA2000" w:rsidP="003B418D">
      <w:pPr>
        <w:ind w:firstLineChars="200" w:firstLine="560"/>
        <w:rPr>
          <w:rFonts w:ascii="华文仿宋" w:eastAsia="华文仿宋" w:hAnsi="华文仿宋" w:cs="华文仿宋"/>
          <w:color w:val="000000"/>
          <w:kern w:val="0"/>
          <w:sz w:val="28"/>
          <w:szCs w:val="28"/>
        </w:rPr>
      </w:pPr>
      <w:r w:rsidRPr="006E6215">
        <w:rPr>
          <w:rFonts w:ascii="华文仿宋" w:eastAsia="华文仿宋" w:hAnsi="华文仿宋" w:cs="华文仿宋" w:hint="eastAsia"/>
          <w:color w:val="000000"/>
          <w:kern w:val="0"/>
          <w:sz w:val="28"/>
          <w:szCs w:val="28"/>
        </w:rPr>
        <w:t>开展部门整体绩效评价的目的是可以促进部门从整体提升预算绩效管理的水平，提高履职能力。</w:t>
      </w:r>
      <w:r w:rsidR="00FC3929" w:rsidRPr="006E6215">
        <w:rPr>
          <w:rFonts w:ascii="华文仿宋" w:eastAsia="华文仿宋" w:hAnsi="华文仿宋" w:cs="华文仿宋" w:hint="eastAsia"/>
          <w:color w:val="000000"/>
          <w:kern w:val="0"/>
          <w:sz w:val="28"/>
          <w:szCs w:val="28"/>
        </w:rPr>
        <w:t>本次绩效自评工作，我院高度重视，建立组织。具体由院分管领导负责，计划财务装备处牵头，市院各部门根据本部门工作成效和部门整体绩效评价指标体系开展自评，最终自评结果由计划财务装备处进行汇总。</w:t>
      </w:r>
    </w:p>
    <w:p w:rsidR="008716BB" w:rsidRPr="006E6215" w:rsidRDefault="00FC3929" w:rsidP="00A554B7">
      <w:pPr>
        <w:adjustRightInd w:val="0"/>
        <w:ind w:firstLineChars="200" w:firstLine="560"/>
        <w:rPr>
          <w:rFonts w:ascii="华文仿宋" w:eastAsia="华文仿宋" w:hAnsi="华文仿宋" w:cs="华文仿宋"/>
          <w:color w:val="000000"/>
          <w:kern w:val="0"/>
          <w:sz w:val="28"/>
          <w:szCs w:val="28"/>
        </w:rPr>
      </w:pPr>
      <w:r w:rsidRPr="006E6215">
        <w:rPr>
          <w:rFonts w:ascii="华文仿宋" w:eastAsia="华文仿宋" w:hAnsi="华文仿宋" w:cs="华文仿宋" w:hint="eastAsia"/>
          <w:color w:val="000000"/>
          <w:kern w:val="0"/>
          <w:sz w:val="28"/>
          <w:szCs w:val="28"/>
        </w:rPr>
        <w:t>附件：</w:t>
      </w:r>
      <w:r w:rsidR="001648F3" w:rsidRPr="006E6215">
        <w:rPr>
          <w:rFonts w:ascii="华文仿宋" w:eastAsia="华文仿宋" w:hAnsi="华文仿宋" w:cs="华文仿宋" w:hint="eastAsia"/>
          <w:color w:val="000000"/>
          <w:kern w:val="0"/>
          <w:sz w:val="28"/>
          <w:szCs w:val="28"/>
        </w:rPr>
        <w:t>202</w:t>
      </w:r>
      <w:r w:rsidR="00AE4521">
        <w:rPr>
          <w:rFonts w:ascii="华文仿宋" w:eastAsia="华文仿宋" w:hAnsi="华文仿宋" w:cs="华文仿宋" w:hint="eastAsia"/>
          <w:color w:val="000000"/>
          <w:kern w:val="0"/>
          <w:sz w:val="28"/>
          <w:szCs w:val="28"/>
        </w:rPr>
        <w:t>4</w:t>
      </w:r>
      <w:r w:rsidR="001648F3" w:rsidRPr="006E6215">
        <w:rPr>
          <w:rFonts w:ascii="华文仿宋" w:eastAsia="华文仿宋" w:hAnsi="华文仿宋" w:cs="华文仿宋" w:hint="eastAsia"/>
          <w:color w:val="000000"/>
          <w:kern w:val="0"/>
          <w:sz w:val="28"/>
          <w:szCs w:val="28"/>
        </w:rPr>
        <w:t>年江苏省南京市人民检察院整体预算绩效自评价指标评分表</w:t>
      </w:r>
    </w:p>
    <w:tbl>
      <w:tblPr>
        <w:tblW w:w="21513" w:type="dxa"/>
        <w:tblLayout w:type="fixed"/>
        <w:tblLook w:val="04A0"/>
      </w:tblPr>
      <w:tblGrid>
        <w:gridCol w:w="1381"/>
        <w:gridCol w:w="1988"/>
        <w:gridCol w:w="3543"/>
        <w:gridCol w:w="1701"/>
        <w:gridCol w:w="851"/>
        <w:gridCol w:w="4961"/>
        <w:gridCol w:w="6095"/>
        <w:gridCol w:w="993"/>
      </w:tblGrid>
      <w:tr w:rsidR="008716BB" w:rsidRPr="006E6215" w:rsidTr="0045112C">
        <w:trPr>
          <w:trHeight w:val="600"/>
          <w:tblHeader/>
        </w:trPr>
        <w:tc>
          <w:tcPr>
            <w:tcW w:w="1381" w:type="dxa"/>
            <w:tcBorders>
              <w:top w:val="single" w:sz="8" w:space="0" w:color="auto"/>
              <w:left w:val="single" w:sz="8" w:space="0" w:color="auto"/>
              <w:bottom w:val="single" w:sz="8"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宋体"/>
                <w:b/>
                <w:bCs/>
                <w:color w:val="000000"/>
                <w:kern w:val="0"/>
                <w:sz w:val="24"/>
                <w:szCs w:val="24"/>
              </w:rPr>
            </w:pPr>
            <w:r w:rsidRPr="006E6215">
              <w:rPr>
                <w:rFonts w:ascii="仿宋_GB2312" w:eastAsia="仿宋_GB2312" w:hAnsi="仿宋" w:cs="宋体" w:hint="eastAsia"/>
                <w:b/>
                <w:bCs/>
                <w:color w:val="000000"/>
                <w:kern w:val="0"/>
                <w:sz w:val="24"/>
                <w:szCs w:val="24"/>
              </w:rPr>
              <w:t>一级指标</w:t>
            </w:r>
          </w:p>
        </w:tc>
        <w:tc>
          <w:tcPr>
            <w:tcW w:w="1988" w:type="dxa"/>
            <w:tcBorders>
              <w:top w:val="single" w:sz="8" w:space="0" w:color="auto"/>
              <w:left w:val="nil"/>
              <w:bottom w:val="single" w:sz="4"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宋体"/>
                <w:b/>
                <w:bCs/>
                <w:color w:val="000000"/>
                <w:kern w:val="0"/>
                <w:sz w:val="24"/>
                <w:szCs w:val="24"/>
              </w:rPr>
            </w:pPr>
            <w:r w:rsidRPr="006E6215">
              <w:rPr>
                <w:rFonts w:ascii="仿宋_GB2312" w:eastAsia="仿宋_GB2312" w:hAnsi="仿宋" w:cs="宋体" w:hint="eastAsia"/>
                <w:b/>
                <w:bCs/>
                <w:color w:val="000000"/>
                <w:kern w:val="0"/>
                <w:sz w:val="24"/>
                <w:szCs w:val="24"/>
              </w:rPr>
              <w:t>二级指标</w:t>
            </w:r>
          </w:p>
        </w:tc>
        <w:tc>
          <w:tcPr>
            <w:tcW w:w="3543" w:type="dxa"/>
            <w:tcBorders>
              <w:top w:val="single" w:sz="8" w:space="0" w:color="auto"/>
              <w:left w:val="nil"/>
              <w:bottom w:val="single" w:sz="4"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宋体"/>
                <w:b/>
                <w:bCs/>
                <w:color w:val="000000"/>
                <w:kern w:val="0"/>
                <w:sz w:val="24"/>
                <w:szCs w:val="24"/>
              </w:rPr>
            </w:pPr>
            <w:r w:rsidRPr="006E6215">
              <w:rPr>
                <w:rFonts w:ascii="仿宋_GB2312" w:eastAsia="仿宋_GB2312" w:hAnsi="仿宋" w:cs="宋体" w:hint="eastAsia"/>
                <w:b/>
                <w:bCs/>
                <w:color w:val="000000"/>
                <w:kern w:val="0"/>
                <w:sz w:val="24"/>
                <w:szCs w:val="24"/>
              </w:rPr>
              <w:t>三级指标</w:t>
            </w:r>
          </w:p>
        </w:tc>
        <w:tc>
          <w:tcPr>
            <w:tcW w:w="1701" w:type="dxa"/>
            <w:tcBorders>
              <w:top w:val="single" w:sz="8" w:space="0" w:color="auto"/>
              <w:left w:val="nil"/>
              <w:bottom w:val="single" w:sz="4"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宋体"/>
                <w:b/>
                <w:bCs/>
                <w:color w:val="000000"/>
                <w:kern w:val="0"/>
                <w:sz w:val="24"/>
                <w:szCs w:val="24"/>
              </w:rPr>
            </w:pPr>
            <w:r w:rsidRPr="006E6215">
              <w:rPr>
                <w:rFonts w:ascii="仿宋_GB2312" w:eastAsia="仿宋_GB2312" w:hAnsi="仿宋" w:cs="宋体" w:hint="eastAsia"/>
                <w:b/>
                <w:bCs/>
                <w:color w:val="000000"/>
                <w:kern w:val="0"/>
                <w:sz w:val="24"/>
                <w:szCs w:val="24"/>
              </w:rPr>
              <w:t>全年指标值</w:t>
            </w:r>
          </w:p>
        </w:tc>
        <w:tc>
          <w:tcPr>
            <w:tcW w:w="851" w:type="dxa"/>
            <w:tcBorders>
              <w:top w:val="single" w:sz="8" w:space="0" w:color="auto"/>
              <w:left w:val="nil"/>
              <w:bottom w:val="single" w:sz="4"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宋体"/>
                <w:b/>
                <w:bCs/>
                <w:color w:val="000000"/>
                <w:kern w:val="0"/>
                <w:sz w:val="24"/>
                <w:szCs w:val="24"/>
              </w:rPr>
            </w:pPr>
            <w:r w:rsidRPr="006E6215">
              <w:rPr>
                <w:rFonts w:ascii="仿宋_GB2312" w:eastAsia="仿宋_GB2312" w:hAnsi="仿宋" w:cs="宋体" w:hint="eastAsia"/>
                <w:b/>
                <w:bCs/>
                <w:color w:val="000000"/>
                <w:kern w:val="0"/>
                <w:sz w:val="24"/>
                <w:szCs w:val="24"/>
              </w:rPr>
              <w:t>权重</w:t>
            </w:r>
          </w:p>
        </w:tc>
        <w:tc>
          <w:tcPr>
            <w:tcW w:w="4961" w:type="dxa"/>
            <w:tcBorders>
              <w:top w:val="single" w:sz="8" w:space="0" w:color="auto"/>
              <w:left w:val="nil"/>
              <w:bottom w:val="single" w:sz="4"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宋体"/>
                <w:b/>
                <w:bCs/>
                <w:color w:val="000000"/>
                <w:kern w:val="0"/>
                <w:sz w:val="24"/>
                <w:szCs w:val="24"/>
              </w:rPr>
            </w:pPr>
            <w:r w:rsidRPr="006E6215">
              <w:rPr>
                <w:rFonts w:ascii="仿宋_GB2312" w:eastAsia="仿宋_GB2312" w:hAnsi="仿宋" w:cs="宋体" w:hint="eastAsia"/>
                <w:b/>
                <w:bCs/>
                <w:color w:val="000000"/>
                <w:kern w:val="0"/>
                <w:sz w:val="24"/>
                <w:szCs w:val="24"/>
              </w:rPr>
              <w:t>指标说明</w:t>
            </w:r>
          </w:p>
        </w:tc>
        <w:tc>
          <w:tcPr>
            <w:tcW w:w="6095" w:type="dxa"/>
            <w:tcBorders>
              <w:top w:val="single" w:sz="8" w:space="0" w:color="auto"/>
              <w:left w:val="nil"/>
              <w:bottom w:val="single" w:sz="4"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宋体"/>
                <w:b/>
                <w:bCs/>
                <w:color w:val="000000"/>
                <w:kern w:val="0"/>
                <w:sz w:val="24"/>
                <w:szCs w:val="24"/>
              </w:rPr>
            </w:pPr>
            <w:r w:rsidRPr="006E6215">
              <w:rPr>
                <w:rFonts w:ascii="仿宋_GB2312" w:eastAsia="仿宋_GB2312" w:hAnsi="仿宋" w:cs="宋体" w:hint="eastAsia"/>
                <w:b/>
                <w:bCs/>
                <w:color w:val="000000"/>
                <w:kern w:val="0"/>
                <w:sz w:val="24"/>
                <w:szCs w:val="24"/>
              </w:rPr>
              <w:t>评价要点</w:t>
            </w:r>
          </w:p>
        </w:tc>
        <w:tc>
          <w:tcPr>
            <w:tcW w:w="993" w:type="dxa"/>
            <w:tcBorders>
              <w:top w:val="single" w:sz="8" w:space="0" w:color="auto"/>
              <w:left w:val="nil"/>
              <w:bottom w:val="single" w:sz="4"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宋体"/>
                <w:b/>
                <w:bCs/>
                <w:color w:val="000000"/>
                <w:kern w:val="0"/>
                <w:sz w:val="24"/>
                <w:szCs w:val="24"/>
              </w:rPr>
            </w:pPr>
            <w:r w:rsidRPr="006E6215">
              <w:rPr>
                <w:rFonts w:ascii="仿宋_GB2312" w:eastAsia="仿宋_GB2312" w:hAnsi="仿宋" w:cs="宋体" w:hint="eastAsia"/>
                <w:b/>
                <w:bCs/>
                <w:color w:val="000000"/>
                <w:kern w:val="0"/>
                <w:sz w:val="24"/>
                <w:szCs w:val="24"/>
              </w:rPr>
              <w:t>得分</w:t>
            </w:r>
          </w:p>
        </w:tc>
      </w:tr>
      <w:tr w:rsidR="008716BB" w:rsidRPr="006E6215" w:rsidTr="0045112C">
        <w:trPr>
          <w:trHeight w:val="1035"/>
        </w:trPr>
        <w:tc>
          <w:tcPr>
            <w:tcW w:w="1381" w:type="dxa"/>
            <w:vMerge w:val="restart"/>
            <w:tcBorders>
              <w:top w:val="nil"/>
              <w:left w:val="single" w:sz="8" w:space="0" w:color="auto"/>
              <w:right w:val="single" w:sz="4" w:space="0" w:color="auto"/>
            </w:tcBorders>
            <w:shd w:val="clear" w:color="auto" w:fill="auto"/>
            <w:vAlign w:val="center"/>
          </w:tcPr>
          <w:p w:rsidR="008716BB" w:rsidRPr="006E6215" w:rsidRDefault="00FC3929" w:rsidP="000160CD">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A部门决策（</w:t>
            </w:r>
            <w:r w:rsidR="0051406D" w:rsidRPr="006E6215">
              <w:rPr>
                <w:rFonts w:ascii="仿宋_GB2312" w:eastAsia="仿宋_GB2312" w:hAnsi="仿宋" w:cs="仿宋" w:hint="eastAsia"/>
                <w:color w:val="000000"/>
                <w:kern w:val="0"/>
                <w:sz w:val="24"/>
                <w:szCs w:val="24"/>
              </w:rPr>
              <w:t>1</w:t>
            </w:r>
            <w:r w:rsidR="000160CD" w:rsidRPr="006E6215">
              <w:rPr>
                <w:rFonts w:ascii="仿宋_GB2312" w:eastAsia="仿宋_GB2312" w:hAnsi="仿宋" w:cs="仿宋" w:hint="eastAsia"/>
                <w:color w:val="000000"/>
                <w:kern w:val="0"/>
                <w:sz w:val="24"/>
                <w:szCs w:val="24"/>
              </w:rPr>
              <w:t>2</w:t>
            </w:r>
            <w:r w:rsidRPr="006E6215">
              <w:rPr>
                <w:rFonts w:ascii="仿宋_GB2312" w:eastAsia="仿宋_GB2312" w:hAnsi="仿宋" w:cs="仿宋" w:hint="eastAsia"/>
                <w:color w:val="000000"/>
                <w:kern w:val="0"/>
                <w:sz w:val="24"/>
                <w:szCs w:val="24"/>
              </w:rPr>
              <w:t>分）</w:t>
            </w:r>
          </w:p>
        </w:tc>
        <w:tc>
          <w:tcPr>
            <w:tcW w:w="1988" w:type="dxa"/>
            <w:vMerge w:val="restart"/>
            <w:tcBorders>
              <w:top w:val="single" w:sz="4" w:space="0" w:color="auto"/>
              <w:left w:val="single" w:sz="4" w:space="0" w:color="auto"/>
              <w:right w:val="single" w:sz="8" w:space="0" w:color="auto"/>
            </w:tcBorders>
            <w:shd w:val="clear" w:color="auto" w:fill="auto"/>
            <w:vAlign w:val="center"/>
          </w:tcPr>
          <w:p w:rsidR="008716BB" w:rsidRPr="006E6215" w:rsidRDefault="00FC3929" w:rsidP="004D2448">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A1计划制定（</w:t>
            </w:r>
            <w:r w:rsidR="004D2448" w:rsidRPr="006E6215">
              <w:rPr>
                <w:rFonts w:ascii="仿宋_GB2312" w:eastAsia="仿宋_GB2312" w:hAnsi="仿宋" w:cs="仿宋" w:hint="eastAsia"/>
                <w:color w:val="000000"/>
                <w:kern w:val="0"/>
                <w:sz w:val="24"/>
                <w:szCs w:val="24"/>
              </w:rPr>
              <w:t>4</w:t>
            </w:r>
            <w:r w:rsidRPr="006E6215">
              <w:rPr>
                <w:rFonts w:ascii="仿宋_GB2312" w:eastAsia="仿宋_GB2312" w:hAnsi="仿宋" w:cs="仿宋" w:hint="eastAsia"/>
                <w:color w:val="000000"/>
                <w:kern w:val="0"/>
                <w:sz w:val="24"/>
                <w:szCs w:val="24"/>
              </w:rPr>
              <w:t>分）</w:t>
            </w:r>
          </w:p>
        </w:tc>
        <w:tc>
          <w:tcPr>
            <w:tcW w:w="3543" w:type="dxa"/>
            <w:tcBorders>
              <w:top w:val="single" w:sz="4" w:space="0" w:color="auto"/>
              <w:left w:val="nil"/>
              <w:bottom w:val="single" w:sz="8"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A11工作计划制定健全性</w:t>
            </w:r>
          </w:p>
        </w:tc>
        <w:tc>
          <w:tcPr>
            <w:tcW w:w="1701" w:type="dxa"/>
            <w:tcBorders>
              <w:top w:val="single" w:sz="4" w:space="0" w:color="auto"/>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健全</w:t>
            </w:r>
          </w:p>
        </w:tc>
        <w:tc>
          <w:tcPr>
            <w:tcW w:w="851" w:type="dxa"/>
            <w:tcBorders>
              <w:top w:val="single" w:sz="4" w:space="0" w:color="auto"/>
              <w:left w:val="nil"/>
              <w:bottom w:val="single" w:sz="8"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single" w:sz="4" w:space="0" w:color="auto"/>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工作计划制定是否健全</w:t>
            </w:r>
          </w:p>
        </w:tc>
        <w:tc>
          <w:tcPr>
            <w:tcW w:w="6095" w:type="dxa"/>
            <w:tcBorders>
              <w:top w:val="single" w:sz="4" w:space="0" w:color="auto"/>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①制定了部门年度工作计划；</w:t>
            </w:r>
            <w:r w:rsidRPr="006E6215">
              <w:rPr>
                <w:rFonts w:ascii="仿宋_GB2312" w:eastAsia="仿宋_GB2312" w:hAnsi="仿宋" w:cs="仿宋" w:hint="eastAsia"/>
                <w:color w:val="000000"/>
                <w:kern w:val="0"/>
                <w:sz w:val="24"/>
                <w:szCs w:val="24"/>
              </w:rPr>
              <w:br/>
              <w:t>②部门年度工作计划与部门职能相匹配。</w:t>
            </w:r>
          </w:p>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评分规则：各要点占50%权重分。</w:t>
            </w:r>
          </w:p>
        </w:tc>
        <w:tc>
          <w:tcPr>
            <w:tcW w:w="993" w:type="dxa"/>
            <w:tcBorders>
              <w:top w:val="single" w:sz="4" w:space="0" w:color="auto"/>
              <w:left w:val="nil"/>
              <w:bottom w:val="single" w:sz="8" w:space="0" w:color="auto"/>
              <w:right w:val="single" w:sz="4"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8716BB" w:rsidRPr="006E6215" w:rsidTr="0045112C">
        <w:trPr>
          <w:trHeight w:val="600"/>
        </w:trPr>
        <w:tc>
          <w:tcPr>
            <w:tcW w:w="1381" w:type="dxa"/>
            <w:vMerge/>
            <w:tcBorders>
              <w:left w:val="single" w:sz="8" w:space="0" w:color="auto"/>
              <w:right w:val="single" w:sz="4"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4" w:space="0" w:color="auto"/>
              <w:bottom w:val="single" w:sz="4" w:space="0" w:color="auto"/>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4"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A12中长期规划制定健全性</w:t>
            </w:r>
          </w:p>
        </w:tc>
        <w:tc>
          <w:tcPr>
            <w:tcW w:w="1701" w:type="dxa"/>
            <w:tcBorders>
              <w:top w:val="nil"/>
              <w:left w:val="nil"/>
              <w:bottom w:val="single" w:sz="4"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健全</w:t>
            </w:r>
          </w:p>
        </w:tc>
        <w:tc>
          <w:tcPr>
            <w:tcW w:w="851" w:type="dxa"/>
            <w:tcBorders>
              <w:top w:val="nil"/>
              <w:left w:val="nil"/>
              <w:bottom w:val="single" w:sz="4" w:space="0" w:color="auto"/>
              <w:right w:val="single" w:sz="8" w:space="0" w:color="auto"/>
            </w:tcBorders>
            <w:shd w:val="clear" w:color="auto" w:fill="auto"/>
            <w:vAlign w:val="center"/>
          </w:tcPr>
          <w:p w:rsidR="008716BB" w:rsidRPr="006E6215" w:rsidRDefault="004D2448"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4"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中长期规划制定是否健全</w:t>
            </w:r>
          </w:p>
        </w:tc>
        <w:tc>
          <w:tcPr>
            <w:tcW w:w="6095" w:type="dxa"/>
            <w:tcBorders>
              <w:top w:val="nil"/>
              <w:left w:val="nil"/>
              <w:bottom w:val="single" w:sz="4" w:space="0" w:color="auto"/>
              <w:right w:val="single" w:sz="8" w:space="0" w:color="auto"/>
            </w:tcBorders>
            <w:shd w:val="clear" w:color="auto" w:fill="auto"/>
            <w:vAlign w:val="center"/>
          </w:tcPr>
          <w:p w:rsidR="008716BB" w:rsidRPr="006E6215" w:rsidRDefault="000B64A7"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①制定了明确的中长期规划，包括总体目标、工作内容</w:t>
            </w:r>
            <w:r w:rsidR="00FC3929" w:rsidRPr="006E6215">
              <w:rPr>
                <w:rFonts w:ascii="仿宋_GB2312" w:eastAsia="仿宋_GB2312" w:hAnsi="仿宋" w:cs="仿宋" w:hint="eastAsia"/>
                <w:color w:val="000000"/>
                <w:kern w:val="0"/>
                <w:sz w:val="24"/>
                <w:szCs w:val="24"/>
              </w:rPr>
              <w:t>；</w:t>
            </w:r>
          </w:p>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②中长期规划与部门职能相匹配。</w:t>
            </w:r>
          </w:p>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评分规则：①和②项明确，得权重分；较明确，得80%权重分；不明确，得0分。</w:t>
            </w:r>
          </w:p>
        </w:tc>
        <w:tc>
          <w:tcPr>
            <w:tcW w:w="993" w:type="dxa"/>
            <w:tcBorders>
              <w:top w:val="nil"/>
              <w:left w:val="nil"/>
              <w:bottom w:val="single" w:sz="4" w:space="0" w:color="auto"/>
              <w:right w:val="single" w:sz="4" w:space="0" w:color="auto"/>
            </w:tcBorders>
            <w:shd w:val="clear" w:color="auto" w:fill="auto"/>
            <w:vAlign w:val="center"/>
          </w:tcPr>
          <w:p w:rsidR="008716BB" w:rsidRPr="006E6215" w:rsidRDefault="00AE169C" w:rsidP="004429AF">
            <w:pPr>
              <w:widowControl/>
              <w:jc w:val="center"/>
              <w:textAlignment w:val="center"/>
              <w:rPr>
                <w:rFonts w:ascii="仿宋_GB2312" w:eastAsia="仿宋_GB2312" w:hAnsi="仿宋" w:cs="仿宋"/>
                <w:color w:val="000000" w:themeColor="text1"/>
                <w:sz w:val="24"/>
                <w:szCs w:val="24"/>
              </w:rPr>
            </w:pPr>
            <w:r w:rsidRPr="006E6215">
              <w:rPr>
                <w:rFonts w:ascii="仿宋_GB2312" w:eastAsia="仿宋_GB2312" w:hAnsi="仿宋" w:cs="仿宋" w:hint="eastAsia"/>
                <w:color w:val="000000" w:themeColor="text1"/>
                <w:kern w:val="0"/>
                <w:sz w:val="24"/>
                <w:szCs w:val="24"/>
              </w:rPr>
              <w:t>2</w:t>
            </w:r>
          </w:p>
        </w:tc>
      </w:tr>
      <w:tr w:rsidR="008716BB" w:rsidRPr="006E6215" w:rsidTr="0045112C">
        <w:trPr>
          <w:trHeight w:val="600"/>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val="restart"/>
            <w:tcBorders>
              <w:top w:val="single" w:sz="4" w:space="0" w:color="auto"/>
              <w:left w:val="single" w:sz="8"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A2目标设定（</w:t>
            </w:r>
            <w:r w:rsidR="00FA3922" w:rsidRPr="006E6215">
              <w:rPr>
                <w:rFonts w:ascii="仿宋_GB2312" w:eastAsia="仿宋_GB2312" w:hAnsi="仿宋" w:cs="仿宋" w:hint="eastAsia"/>
                <w:color w:val="000000"/>
                <w:kern w:val="0"/>
                <w:sz w:val="24"/>
                <w:szCs w:val="24"/>
              </w:rPr>
              <w:t>4</w:t>
            </w:r>
            <w:r w:rsidRPr="006E6215">
              <w:rPr>
                <w:rFonts w:ascii="仿宋_GB2312" w:eastAsia="仿宋_GB2312" w:hAnsi="仿宋" w:cs="仿宋" w:hint="eastAsia"/>
                <w:color w:val="000000"/>
                <w:kern w:val="0"/>
                <w:sz w:val="24"/>
                <w:szCs w:val="24"/>
              </w:rPr>
              <w:t>分）</w:t>
            </w:r>
          </w:p>
        </w:tc>
        <w:tc>
          <w:tcPr>
            <w:tcW w:w="3543" w:type="dxa"/>
            <w:tcBorders>
              <w:top w:val="single" w:sz="4" w:space="0" w:color="auto"/>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A21绩效指标明确性</w:t>
            </w:r>
          </w:p>
        </w:tc>
        <w:tc>
          <w:tcPr>
            <w:tcW w:w="1701" w:type="dxa"/>
            <w:tcBorders>
              <w:top w:val="single" w:sz="4" w:space="0" w:color="auto"/>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明确</w:t>
            </w:r>
          </w:p>
        </w:tc>
        <w:tc>
          <w:tcPr>
            <w:tcW w:w="851" w:type="dxa"/>
            <w:tcBorders>
              <w:top w:val="single" w:sz="4" w:space="0" w:color="auto"/>
              <w:left w:val="nil"/>
              <w:bottom w:val="single" w:sz="8" w:space="0" w:color="auto"/>
              <w:right w:val="single" w:sz="8" w:space="0" w:color="auto"/>
            </w:tcBorders>
            <w:shd w:val="clear" w:color="auto" w:fill="auto"/>
            <w:vAlign w:val="center"/>
          </w:tcPr>
          <w:p w:rsidR="008716BB" w:rsidRPr="006E6215" w:rsidRDefault="00BA63C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single" w:sz="4" w:space="0" w:color="auto"/>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通过绩效考核指标体系及考核任务分工清单察看绩效指标是否明确</w:t>
            </w:r>
          </w:p>
        </w:tc>
        <w:tc>
          <w:tcPr>
            <w:tcW w:w="6095" w:type="dxa"/>
            <w:tcBorders>
              <w:top w:val="single" w:sz="4" w:space="0" w:color="auto"/>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①是否将部门整体预算绩效目标细化分解为具体的重点工作任务；②部门整体及项目的绩效指标是否清晰，指标值是否量化、可衡量；③是否与年度重点工作任务数相对应，并突出核心绩效指标。评分规则：以上评价要点各占1/3分值，每个要点执行情况分为达成、部分达成、未达成三档，分别按分值的100%-80%（含）、80%-60%（含）、60%-0%合理确定分值。</w:t>
            </w:r>
          </w:p>
        </w:tc>
        <w:tc>
          <w:tcPr>
            <w:tcW w:w="993" w:type="dxa"/>
            <w:tcBorders>
              <w:top w:val="single" w:sz="4" w:space="0" w:color="auto"/>
              <w:left w:val="nil"/>
              <w:bottom w:val="single" w:sz="8" w:space="0" w:color="auto"/>
              <w:right w:val="single" w:sz="8" w:space="0" w:color="auto"/>
            </w:tcBorders>
            <w:shd w:val="clear" w:color="auto" w:fill="auto"/>
            <w:vAlign w:val="center"/>
          </w:tcPr>
          <w:p w:rsidR="008716BB" w:rsidRPr="006E6215" w:rsidRDefault="00BA63C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8716BB" w:rsidRPr="006E6215" w:rsidTr="0045112C">
        <w:trPr>
          <w:trHeight w:val="600"/>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4"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A22绩效目标合理性</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合理</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BA63C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考察绩效目标是否清晰、细化、量化、可衡量</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①是否符合国家法律法规、国民经济和社会发展总体规划、部门“三定”方案确定的职责；②是否符合部门制定的中长期规划和年度工作计划；③是否与本年度部门预算资金相匹配。评分规则：以上评价要点各占1/3分值，每个要点执行情况分为达成、部分达成、未达成三档，分别按分值的100%-80%（含）、80%-60%（含）、60%-0%合理确定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BA63C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8716BB" w:rsidRPr="006E6215" w:rsidTr="0045112C">
        <w:trPr>
          <w:trHeight w:val="600"/>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val="restart"/>
            <w:tcBorders>
              <w:top w:val="single" w:sz="4" w:space="0" w:color="auto"/>
              <w:left w:val="single" w:sz="4" w:space="0" w:color="auto"/>
              <w:right w:val="single" w:sz="8" w:space="0" w:color="auto"/>
            </w:tcBorders>
            <w:vAlign w:val="center"/>
          </w:tcPr>
          <w:p w:rsidR="008716BB" w:rsidRPr="006E6215" w:rsidRDefault="00FC3929"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A3预算编制(</w:t>
            </w:r>
            <w:r w:rsidR="00FA3922" w:rsidRPr="006E6215">
              <w:rPr>
                <w:rFonts w:ascii="仿宋_GB2312" w:eastAsia="仿宋_GB2312" w:hAnsi="仿宋" w:cs="仿宋" w:hint="eastAsia"/>
                <w:color w:val="000000"/>
                <w:kern w:val="0"/>
                <w:sz w:val="24"/>
                <w:szCs w:val="24"/>
              </w:rPr>
              <w:t>4</w:t>
            </w:r>
            <w:r w:rsidRPr="006E6215">
              <w:rPr>
                <w:rFonts w:ascii="仿宋_GB2312" w:eastAsia="仿宋_GB2312" w:hAnsi="仿宋" w:cs="仿宋" w:hint="eastAsia"/>
                <w:color w:val="000000"/>
                <w:kern w:val="0"/>
                <w:sz w:val="24"/>
                <w:szCs w:val="24"/>
              </w:rPr>
              <w:t>分）</w:t>
            </w:r>
          </w:p>
        </w:tc>
        <w:tc>
          <w:tcPr>
            <w:tcW w:w="3543" w:type="dxa"/>
            <w:tcBorders>
              <w:top w:val="single" w:sz="4" w:space="0" w:color="auto"/>
              <w:left w:val="nil"/>
              <w:bottom w:val="single" w:sz="4" w:space="0" w:color="auto"/>
              <w:right w:val="single" w:sz="4"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A31预算编制规范性</w:t>
            </w:r>
          </w:p>
        </w:tc>
        <w:tc>
          <w:tcPr>
            <w:tcW w:w="1701" w:type="dxa"/>
            <w:tcBorders>
              <w:top w:val="nil"/>
              <w:left w:val="single" w:sz="4" w:space="0" w:color="auto"/>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规范</w:t>
            </w:r>
          </w:p>
        </w:tc>
        <w:tc>
          <w:tcPr>
            <w:tcW w:w="851" w:type="dxa"/>
            <w:tcBorders>
              <w:top w:val="nil"/>
              <w:left w:val="single" w:sz="4" w:space="0" w:color="auto"/>
              <w:bottom w:val="single" w:sz="8"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考察预算编制是否规范</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①预算填报方式是否规范，填报内容是否合理、科学、完整；②是否经预算主管部门集体决策程序（如三重一大）。评分规则：以上评价要点各占1/2分值，每个要点执行情况分为达成、部分达成、未达成三档，分别按指标分值的100%-80%（含）、80%-60%（含）、60%-0%合理确定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8716BB" w:rsidRPr="006E6215" w:rsidTr="0045112C">
        <w:trPr>
          <w:trHeight w:val="600"/>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4"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single" w:sz="4" w:space="0" w:color="auto"/>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A32预算编制科学性</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科学</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BA63C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考察预算编制是否科学</w:t>
            </w:r>
          </w:p>
        </w:tc>
        <w:tc>
          <w:tcPr>
            <w:tcW w:w="6095" w:type="dxa"/>
            <w:tcBorders>
              <w:top w:val="nil"/>
              <w:left w:val="nil"/>
              <w:bottom w:val="single" w:sz="8" w:space="0" w:color="auto"/>
              <w:right w:val="single" w:sz="8" w:space="0" w:color="auto"/>
            </w:tcBorders>
            <w:shd w:val="clear" w:color="auto" w:fill="auto"/>
            <w:vAlign w:val="center"/>
          </w:tcPr>
          <w:p w:rsidR="008716BB" w:rsidRPr="000F6230" w:rsidRDefault="00FC3929" w:rsidP="000F6230">
            <w:pPr>
              <w:pStyle w:val="a9"/>
              <w:widowControl/>
              <w:numPr>
                <w:ilvl w:val="0"/>
                <w:numId w:val="4"/>
              </w:numPr>
              <w:ind w:firstLineChars="0"/>
              <w:jc w:val="center"/>
              <w:textAlignment w:val="center"/>
              <w:rPr>
                <w:rFonts w:ascii="仿宋_GB2312" w:eastAsia="仿宋_GB2312" w:hAnsi="仿宋" w:cs="仿宋"/>
                <w:color w:val="000000"/>
                <w:sz w:val="24"/>
                <w:szCs w:val="24"/>
              </w:rPr>
            </w:pPr>
            <w:r w:rsidRPr="000F6230">
              <w:rPr>
                <w:rFonts w:ascii="仿宋_GB2312" w:eastAsia="仿宋_GB2312" w:hAnsi="仿宋" w:cs="仿宋" w:hint="eastAsia"/>
                <w:color w:val="000000"/>
                <w:kern w:val="0"/>
                <w:sz w:val="24"/>
                <w:szCs w:val="24"/>
              </w:rPr>
              <w:t>本支出及项目支出的预算编制依据充分，预算按照规定标准编制；②各项目预算测算依据充分，与工作任</w:t>
            </w:r>
            <w:r w:rsidRPr="000F6230">
              <w:rPr>
                <w:rFonts w:ascii="仿宋_GB2312" w:eastAsia="仿宋_GB2312" w:hAnsi="仿宋" w:cs="仿宋" w:hint="eastAsia"/>
                <w:color w:val="000000"/>
                <w:kern w:val="0"/>
                <w:sz w:val="24"/>
                <w:szCs w:val="24"/>
              </w:rPr>
              <w:lastRenderedPageBreak/>
              <w:t>务相匹配，并经过科学论证；③重点支出有保障；④部门内部项目之间不存在重复交叉。评分规则：各要点占25%权重分。</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BA63C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lastRenderedPageBreak/>
              <w:t>2</w:t>
            </w:r>
          </w:p>
        </w:tc>
      </w:tr>
      <w:tr w:rsidR="008716BB" w:rsidRPr="006E6215" w:rsidTr="0045112C">
        <w:trPr>
          <w:trHeight w:val="600"/>
        </w:trPr>
        <w:tc>
          <w:tcPr>
            <w:tcW w:w="1381" w:type="dxa"/>
            <w:vMerge w:val="restart"/>
            <w:tcBorders>
              <w:top w:val="single" w:sz="8" w:space="0" w:color="auto"/>
              <w:left w:val="single" w:sz="8" w:space="0" w:color="auto"/>
              <w:right w:val="single" w:sz="8" w:space="0" w:color="auto"/>
            </w:tcBorders>
            <w:vAlign w:val="center"/>
          </w:tcPr>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7F5595" w:rsidRPr="006E6215" w:rsidRDefault="007F5595" w:rsidP="004429AF">
            <w:pPr>
              <w:widowControl/>
              <w:jc w:val="center"/>
              <w:rPr>
                <w:rFonts w:ascii="仿宋_GB2312" w:eastAsia="仿宋_GB2312" w:hAnsi="仿宋" w:cs="宋体"/>
                <w:color w:val="000000"/>
                <w:kern w:val="0"/>
                <w:sz w:val="24"/>
                <w:szCs w:val="24"/>
              </w:rPr>
            </w:pPr>
          </w:p>
          <w:p w:rsidR="008716BB" w:rsidRPr="006E6215" w:rsidRDefault="007F5595" w:rsidP="00712330">
            <w:pPr>
              <w:widowControl/>
              <w:jc w:val="center"/>
              <w:rPr>
                <w:rFonts w:ascii="仿宋_GB2312" w:eastAsia="仿宋_GB2312" w:hAnsi="仿宋" w:cs="仿宋"/>
                <w:color w:val="000000"/>
                <w:kern w:val="0"/>
                <w:sz w:val="24"/>
                <w:szCs w:val="24"/>
              </w:rPr>
            </w:pPr>
            <w:r w:rsidRPr="006E6215">
              <w:rPr>
                <w:rFonts w:ascii="仿宋_GB2312" w:eastAsia="仿宋_GB2312" w:hAnsi="仿宋" w:cs="宋体" w:hint="eastAsia"/>
                <w:color w:val="000000"/>
                <w:kern w:val="0"/>
                <w:sz w:val="24"/>
                <w:szCs w:val="24"/>
              </w:rPr>
              <w:t>B部门管理（</w:t>
            </w:r>
            <w:r w:rsidR="0079596C">
              <w:rPr>
                <w:rFonts w:ascii="仿宋_GB2312" w:eastAsia="仿宋_GB2312" w:hAnsi="仿宋" w:cs="宋体" w:hint="eastAsia"/>
                <w:color w:val="000000"/>
                <w:kern w:val="0"/>
                <w:sz w:val="24"/>
                <w:szCs w:val="24"/>
              </w:rPr>
              <w:t>3</w:t>
            </w:r>
            <w:r w:rsidR="00712330">
              <w:rPr>
                <w:rFonts w:ascii="仿宋_GB2312" w:eastAsia="仿宋_GB2312" w:hAnsi="仿宋" w:cs="宋体" w:hint="eastAsia"/>
                <w:color w:val="000000"/>
                <w:kern w:val="0"/>
                <w:sz w:val="24"/>
                <w:szCs w:val="24"/>
              </w:rPr>
              <w:t>6</w:t>
            </w:r>
            <w:r w:rsidRPr="006E6215">
              <w:rPr>
                <w:rFonts w:ascii="仿宋_GB2312" w:eastAsia="仿宋_GB2312" w:hAnsi="仿宋" w:cs="宋体" w:hint="eastAsia"/>
                <w:color w:val="000000"/>
                <w:kern w:val="0"/>
                <w:sz w:val="24"/>
                <w:szCs w:val="24"/>
              </w:rPr>
              <w:t>分）</w:t>
            </w:r>
          </w:p>
        </w:tc>
        <w:tc>
          <w:tcPr>
            <w:tcW w:w="1988" w:type="dxa"/>
            <w:vMerge w:val="restart"/>
            <w:tcBorders>
              <w:top w:val="single" w:sz="4" w:space="0" w:color="auto"/>
              <w:left w:val="single" w:sz="8" w:space="0" w:color="auto"/>
              <w:right w:val="single" w:sz="8" w:space="0" w:color="auto"/>
            </w:tcBorders>
            <w:vAlign w:val="center"/>
          </w:tcPr>
          <w:p w:rsidR="001743D2" w:rsidRPr="006E6215" w:rsidRDefault="001743D2" w:rsidP="004429AF">
            <w:pPr>
              <w:widowControl/>
              <w:jc w:val="center"/>
              <w:rPr>
                <w:rFonts w:ascii="仿宋_GB2312" w:eastAsia="仿宋_GB2312" w:hAnsi="仿宋" w:cs="仿宋"/>
                <w:color w:val="000000"/>
                <w:kern w:val="0"/>
                <w:sz w:val="24"/>
                <w:szCs w:val="24"/>
              </w:rPr>
            </w:pPr>
          </w:p>
          <w:p w:rsidR="001743D2" w:rsidRPr="006E6215" w:rsidRDefault="001743D2" w:rsidP="004429AF">
            <w:pPr>
              <w:widowControl/>
              <w:jc w:val="center"/>
              <w:rPr>
                <w:rFonts w:ascii="仿宋_GB2312" w:eastAsia="仿宋_GB2312" w:hAnsi="仿宋" w:cs="仿宋"/>
                <w:color w:val="000000"/>
                <w:kern w:val="0"/>
                <w:sz w:val="24"/>
                <w:szCs w:val="24"/>
              </w:rPr>
            </w:pPr>
          </w:p>
          <w:p w:rsidR="001743D2" w:rsidRPr="006E6215" w:rsidRDefault="001743D2"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7F5595" w:rsidRPr="006E6215" w:rsidRDefault="007F5595" w:rsidP="004429AF">
            <w:pPr>
              <w:widowControl/>
              <w:jc w:val="center"/>
              <w:rPr>
                <w:rFonts w:ascii="仿宋_GB2312" w:eastAsia="仿宋_GB2312" w:hAnsi="仿宋" w:cs="仿宋"/>
                <w:color w:val="000000"/>
                <w:kern w:val="0"/>
                <w:sz w:val="24"/>
                <w:szCs w:val="24"/>
              </w:rPr>
            </w:pPr>
          </w:p>
          <w:p w:rsidR="008716BB" w:rsidRPr="006E6215" w:rsidRDefault="001743D2" w:rsidP="000160CD">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B1预算执行（</w:t>
            </w:r>
            <w:r w:rsidR="000160CD" w:rsidRPr="006E6215">
              <w:rPr>
                <w:rFonts w:ascii="仿宋_GB2312" w:eastAsia="仿宋_GB2312" w:hAnsi="仿宋" w:cs="仿宋" w:hint="eastAsia"/>
                <w:color w:val="000000"/>
                <w:kern w:val="0"/>
                <w:sz w:val="24"/>
                <w:szCs w:val="24"/>
              </w:rPr>
              <w:t>9</w:t>
            </w:r>
            <w:r w:rsidRPr="006E6215">
              <w:rPr>
                <w:rFonts w:ascii="仿宋_GB2312" w:eastAsia="仿宋_GB2312" w:hAnsi="仿宋" w:cs="仿宋" w:hint="eastAsia"/>
                <w:color w:val="000000"/>
                <w:kern w:val="0"/>
                <w:sz w:val="24"/>
                <w:szCs w:val="24"/>
              </w:rPr>
              <w:t>分)</w:t>
            </w:r>
          </w:p>
        </w:tc>
        <w:tc>
          <w:tcPr>
            <w:tcW w:w="3543" w:type="dxa"/>
            <w:tcBorders>
              <w:top w:val="single" w:sz="4" w:space="0" w:color="auto"/>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B11非税收入预算完成率</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FA3922"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考察</w:t>
            </w:r>
            <w:r w:rsidRPr="006E6215">
              <w:rPr>
                <w:rStyle w:val="font31"/>
                <w:rFonts w:ascii="仿宋_GB2312" w:eastAsia="仿宋_GB2312" w:hAnsi="仿宋" w:cs="仿宋" w:hint="default"/>
                <w:sz w:val="24"/>
                <w:szCs w:val="24"/>
              </w:rPr>
              <w:t>非税收入</w:t>
            </w:r>
            <w:r w:rsidRPr="006E6215">
              <w:rPr>
                <w:rStyle w:val="font61"/>
                <w:rFonts w:ascii="仿宋_GB2312" w:eastAsia="仿宋_GB2312" w:hAnsi="仿宋" w:cs="仿宋" w:hint="eastAsia"/>
                <w:sz w:val="24"/>
                <w:szCs w:val="24"/>
              </w:rPr>
              <w:t>使用控制情况</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非税收入预算完成率=（非税收入实际完成数/非税收入预算数）×100%。非税收入实际完成数：部门（单位）本年度实际完成的非税收入数。预算数：本年度部门（单位）编制的非税收入预算数。评分规则：1.比率≥100%，得满分；2.比率＜100%，每减少1%，扣2%的权重分，扣完为止。</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FA3922"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8716BB" w:rsidRPr="006E6215" w:rsidTr="0045112C">
        <w:trPr>
          <w:trHeight w:val="600"/>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B12政府采购执行率</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FA3922"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Style w:val="font61"/>
                <w:rFonts w:ascii="仿宋_GB2312" w:eastAsia="仿宋_GB2312" w:hAnsi="仿宋" w:cs="仿宋" w:hint="eastAsia"/>
                <w:sz w:val="24"/>
                <w:szCs w:val="24"/>
              </w:rPr>
              <w:t>考察</w:t>
            </w:r>
            <w:r w:rsidRPr="006E6215">
              <w:rPr>
                <w:rStyle w:val="font31"/>
                <w:rFonts w:ascii="仿宋_GB2312" w:eastAsia="仿宋_GB2312" w:hAnsi="仿宋" w:cs="仿宋" w:hint="default"/>
                <w:sz w:val="24"/>
                <w:szCs w:val="24"/>
              </w:rPr>
              <w:t>政府采购执行</w:t>
            </w:r>
            <w:r w:rsidRPr="006E6215">
              <w:rPr>
                <w:rStyle w:val="font61"/>
                <w:rFonts w:ascii="仿宋_GB2312" w:eastAsia="仿宋_GB2312" w:hAnsi="仿宋" w:cs="仿宋" w:hint="eastAsia"/>
                <w:sz w:val="24"/>
                <w:szCs w:val="24"/>
              </w:rPr>
              <w:t>情况</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政府采购执行率=（年度实际政府采购额/全年应纳入政府采购额）*100%。</w:t>
            </w:r>
            <w:r w:rsidRPr="006E6215">
              <w:rPr>
                <w:rFonts w:ascii="仿宋_GB2312" w:eastAsia="仿宋_GB2312" w:hAnsi="仿宋" w:cs="仿宋" w:hint="eastAsia"/>
                <w:color w:val="000000"/>
                <w:kern w:val="0"/>
                <w:sz w:val="24"/>
                <w:szCs w:val="24"/>
              </w:rPr>
              <w:br/>
              <w:t>评分规则：执行率=100%，得满分；每少于10%扣2%权重分</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FA3922"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8716BB" w:rsidRPr="006E6215" w:rsidTr="0045112C">
        <w:trPr>
          <w:trHeight w:val="600"/>
        </w:trPr>
        <w:tc>
          <w:tcPr>
            <w:tcW w:w="1381" w:type="dxa"/>
            <w:vMerge/>
            <w:tcBorders>
              <w:left w:val="single" w:sz="8" w:space="0" w:color="auto"/>
              <w:right w:val="single" w:sz="8" w:space="0" w:color="auto"/>
            </w:tcBorders>
            <w:shd w:val="clear" w:color="auto" w:fill="auto"/>
            <w:noWrap/>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B13“三公经费”变动率</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0160CD"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考察</w:t>
            </w:r>
            <w:r w:rsidRPr="006E6215">
              <w:rPr>
                <w:rStyle w:val="font51"/>
                <w:rFonts w:ascii="仿宋_GB2312" w:eastAsia="仿宋_GB2312" w:hAnsi="仿宋" w:cs="仿宋" w:hint="eastAsia"/>
                <w:sz w:val="24"/>
                <w:szCs w:val="24"/>
              </w:rPr>
              <w:t>“</w:t>
            </w:r>
            <w:r w:rsidRPr="006E6215">
              <w:rPr>
                <w:rStyle w:val="font71"/>
                <w:rFonts w:ascii="仿宋_GB2312" w:eastAsia="仿宋_GB2312" w:hAnsi="仿宋" w:cs="仿宋" w:hint="eastAsia"/>
                <w:sz w:val="24"/>
                <w:szCs w:val="24"/>
              </w:rPr>
              <w:t>三公</w:t>
            </w:r>
            <w:r w:rsidRPr="006E6215">
              <w:rPr>
                <w:rStyle w:val="font51"/>
                <w:rFonts w:ascii="仿宋_GB2312" w:eastAsia="仿宋_GB2312" w:hAnsi="仿宋" w:cs="仿宋" w:hint="eastAsia"/>
                <w:sz w:val="24"/>
                <w:szCs w:val="24"/>
              </w:rPr>
              <w:t>”</w:t>
            </w:r>
            <w:r w:rsidRPr="006E6215">
              <w:rPr>
                <w:rStyle w:val="font71"/>
                <w:rFonts w:ascii="仿宋_GB2312" w:eastAsia="仿宋_GB2312" w:hAnsi="仿宋" w:cs="仿宋" w:hint="eastAsia"/>
                <w:sz w:val="24"/>
                <w:szCs w:val="24"/>
              </w:rPr>
              <w:t>经费使用控制情况</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“三公经费”变动率=[</w:t>
            </w:r>
            <w:r w:rsidR="00D818C9" w:rsidRPr="006E6215">
              <w:rPr>
                <w:rFonts w:ascii="仿宋_GB2312" w:eastAsia="仿宋_GB2312" w:hAnsi="仿宋" w:cs="仿宋" w:hint="eastAsia"/>
                <w:color w:val="000000"/>
                <w:kern w:val="0"/>
                <w:sz w:val="24"/>
                <w:szCs w:val="24"/>
              </w:rPr>
              <w:t>（本年度“三公经费”预算数</w:t>
            </w:r>
            <w:r w:rsidRPr="006E6215">
              <w:rPr>
                <w:rFonts w:ascii="仿宋_GB2312" w:eastAsia="仿宋_GB2312" w:hAnsi="仿宋" w:cs="仿宋" w:hint="eastAsia"/>
                <w:color w:val="000000"/>
                <w:kern w:val="0"/>
                <w:sz w:val="24"/>
                <w:szCs w:val="24"/>
              </w:rPr>
              <w:t>-上年度“三公经费”</w:t>
            </w:r>
            <w:r w:rsidR="00D818C9" w:rsidRPr="006E6215">
              <w:rPr>
                <w:rFonts w:ascii="仿宋_GB2312" w:eastAsia="仿宋_GB2312" w:hAnsi="仿宋" w:cs="仿宋" w:hint="eastAsia"/>
                <w:color w:val="000000"/>
                <w:kern w:val="0"/>
                <w:sz w:val="24"/>
                <w:szCs w:val="24"/>
              </w:rPr>
              <w:t>预算数</w:t>
            </w:r>
            <w:r w:rsidRPr="006E6215">
              <w:rPr>
                <w:rFonts w:ascii="仿宋_GB2312" w:eastAsia="仿宋_GB2312" w:hAnsi="仿宋" w:cs="仿宋" w:hint="eastAsia"/>
                <w:color w:val="000000"/>
                <w:kern w:val="0"/>
                <w:sz w:val="24"/>
                <w:szCs w:val="24"/>
              </w:rPr>
              <w:t>）/上年度“三公经费”</w:t>
            </w:r>
            <w:r w:rsidR="00D818C9" w:rsidRPr="006E6215">
              <w:rPr>
                <w:rFonts w:ascii="仿宋_GB2312" w:eastAsia="仿宋_GB2312" w:hAnsi="仿宋" w:cs="仿宋" w:hint="eastAsia"/>
                <w:color w:val="000000"/>
                <w:kern w:val="0"/>
                <w:sz w:val="24"/>
                <w:szCs w:val="24"/>
              </w:rPr>
              <w:t>预算数</w:t>
            </w:r>
            <w:r w:rsidRPr="006E6215">
              <w:rPr>
                <w:rFonts w:ascii="仿宋_GB2312" w:eastAsia="仿宋_GB2312" w:hAnsi="仿宋" w:cs="仿宋" w:hint="eastAsia"/>
                <w:color w:val="000000"/>
                <w:kern w:val="0"/>
                <w:sz w:val="24"/>
                <w:szCs w:val="24"/>
              </w:rPr>
              <w:t>]×100%。</w:t>
            </w:r>
            <w:r w:rsidRPr="006E6215">
              <w:rPr>
                <w:rFonts w:ascii="仿宋_GB2312" w:eastAsia="仿宋_GB2312" w:hAnsi="仿宋" w:cs="仿宋" w:hint="eastAsia"/>
                <w:color w:val="000000"/>
                <w:kern w:val="0"/>
                <w:sz w:val="24"/>
                <w:szCs w:val="24"/>
              </w:rPr>
              <w:br/>
              <w:t>“三公经费”：年度预算安排的因公出国（境）费、公务车辆购置及运行费和公务招待费。</w:t>
            </w:r>
            <w:r w:rsidRPr="006E6215">
              <w:rPr>
                <w:rFonts w:ascii="仿宋_GB2312" w:eastAsia="仿宋_GB2312" w:hAnsi="仿宋" w:cs="仿宋" w:hint="eastAsia"/>
                <w:color w:val="000000"/>
                <w:kern w:val="0"/>
                <w:sz w:val="24"/>
                <w:szCs w:val="24"/>
              </w:rPr>
              <w:br/>
              <w:t>评分规则：1.比率≤0%，得满分；2.比率＞0%，不得分。</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701970"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8716BB" w:rsidRPr="006E6215" w:rsidTr="0045112C">
        <w:trPr>
          <w:trHeight w:val="600"/>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B14公用经费控制率</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0160CD"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Style w:val="font01"/>
                <w:rFonts w:ascii="仿宋_GB2312" w:eastAsia="仿宋_GB2312" w:hAnsi="仿宋" w:cs="仿宋" w:hint="default"/>
                <w:sz w:val="24"/>
                <w:szCs w:val="24"/>
              </w:rPr>
              <w:t>考察</w:t>
            </w:r>
            <w:r w:rsidRPr="006E6215">
              <w:rPr>
                <w:rStyle w:val="font31"/>
                <w:rFonts w:ascii="仿宋_GB2312" w:eastAsia="仿宋_GB2312" w:hAnsi="仿宋" w:cs="仿宋" w:hint="default"/>
                <w:sz w:val="24"/>
                <w:szCs w:val="24"/>
              </w:rPr>
              <w:t>公用</w:t>
            </w:r>
            <w:r w:rsidRPr="006E6215">
              <w:rPr>
                <w:rStyle w:val="font61"/>
                <w:rFonts w:ascii="仿宋_GB2312" w:eastAsia="仿宋_GB2312" w:hAnsi="仿宋" w:cs="仿宋" w:hint="eastAsia"/>
                <w:sz w:val="24"/>
                <w:szCs w:val="24"/>
              </w:rPr>
              <w:t>经费使用控制情况</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公用经费控制率=（实际支出公用经费总额/预算安排公用经费总额）×100%。评分规则：1.比率≤100%，得满分；</w:t>
            </w:r>
            <w:r w:rsidRPr="006E6215">
              <w:rPr>
                <w:rFonts w:ascii="仿宋_GB2312" w:eastAsia="仿宋_GB2312" w:hAnsi="仿宋" w:cs="仿宋" w:hint="eastAsia"/>
                <w:color w:val="000000"/>
                <w:kern w:val="0"/>
                <w:sz w:val="24"/>
                <w:szCs w:val="24"/>
              </w:rPr>
              <w:br/>
              <w:t>2.比率＞100%，不得分。</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EF5B38"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8716BB" w:rsidRPr="006E6215" w:rsidTr="0045112C">
        <w:trPr>
          <w:trHeight w:val="482"/>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B15结转结余率</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FA3922"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考察资金结转结余情况</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结转结余率=(本年结转结余数/决算收入数)×100% 评分规则：1.比率=0%，得满分；</w:t>
            </w:r>
            <w:r w:rsidRPr="006E6215">
              <w:rPr>
                <w:rFonts w:ascii="仿宋_GB2312" w:eastAsia="仿宋_GB2312" w:hAnsi="仿宋" w:cs="仿宋" w:hint="eastAsia"/>
                <w:color w:val="000000"/>
                <w:kern w:val="0"/>
                <w:sz w:val="24"/>
                <w:szCs w:val="24"/>
              </w:rPr>
              <w:br/>
              <w:t>2.10%≤比率＜0%，每增加1%，扣10%的权重分，扣完为止。</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FA3922"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52473C" w:rsidRPr="006E6215" w:rsidTr="0045112C">
        <w:trPr>
          <w:trHeight w:val="835"/>
        </w:trPr>
        <w:tc>
          <w:tcPr>
            <w:tcW w:w="1381" w:type="dxa"/>
            <w:vMerge/>
            <w:tcBorders>
              <w:left w:val="single" w:sz="8" w:space="0" w:color="auto"/>
              <w:right w:val="single" w:sz="8" w:space="0" w:color="auto"/>
            </w:tcBorders>
            <w:vAlign w:val="center"/>
          </w:tcPr>
          <w:p w:rsidR="0052473C" w:rsidRPr="006E6215" w:rsidRDefault="0052473C"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right w:val="single" w:sz="8" w:space="0" w:color="auto"/>
            </w:tcBorders>
            <w:vAlign w:val="center"/>
          </w:tcPr>
          <w:p w:rsidR="0052473C" w:rsidRPr="006E6215" w:rsidRDefault="0052473C"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52473C" w:rsidRPr="006E6215" w:rsidRDefault="0052473C"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B16预算执行率</w:t>
            </w:r>
          </w:p>
        </w:tc>
        <w:tc>
          <w:tcPr>
            <w:tcW w:w="1701" w:type="dxa"/>
            <w:tcBorders>
              <w:top w:val="nil"/>
              <w:left w:val="nil"/>
              <w:bottom w:val="single" w:sz="8" w:space="0" w:color="auto"/>
              <w:right w:val="single" w:sz="8" w:space="0" w:color="auto"/>
            </w:tcBorders>
            <w:shd w:val="clear" w:color="auto" w:fill="auto"/>
            <w:vAlign w:val="center"/>
          </w:tcPr>
          <w:p w:rsidR="0052473C" w:rsidRPr="006E6215" w:rsidRDefault="0052473C" w:rsidP="0052473C">
            <w:pPr>
              <w:widowControl/>
              <w:jc w:val="center"/>
              <w:textAlignment w:val="center"/>
              <w:rPr>
                <w:rFonts w:ascii="宋体" w:eastAsia="宋体" w:hAnsi="宋体" w:cs="宋体"/>
                <w:color w:val="000000"/>
                <w:sz w:val="18"/>
                <w:szCs w:val="18"/>
              </w:rPr>
            </w:pPr>
            <w:r w:rsidRPr="006E6215">
              <w:rPr>
                <w:rFonts w:ascii="仿宋_GB2312" w:eastAsia="仿宋_GB2312" w:hAnsi="仿宋" w:cs="仿宋" w:hint="eastAsia"/>
                <w:color w:val="000000"/>
                <w:kern w:val="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52473C" w:rsidRPr="006E6215" w:rsidRDefault="0052473C"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52473C" w:rsidRPr="006E6215" w:rsidRDefault="0052473C"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考察预算执行情况</w:t>
            </w:r>
          </w:p>
        </w:tc>
        <w:tc>
          <w:tcPr>
            <w:tcW w:w="6095" w:type="dxa"/>
            <w:tcBorders>
              <w:top w:val="nil"/>
              <w:left w:val="nil"/>
              <w:bottom w:val="single" w:sz="8" w:space="0" w:color="auto"/>
              <w:right w:val="single" w:sz="8" w:space="0" w:color="auto"/>
            </w:tcBorders>
            <w:shd w:val="clear" w:color="auto" w:fill="auto"/>
            <w:vAlign w:val="center"/>
          </w:tcPr>
          <w:p w:rsidR="0052473C" w:rsidRPr="006E6215" w:rsidRDefault="0052473C" w:rsidP="00290275">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预算执行率=（预算执行数/调整预算数）×100%。</w:t>
            </w:r>
            <w:r w:rsidRPr="006E6215">
              <w:rPr>
                <w:rFonts w:ascii="仿宋_GB2312" w:eastAsia="仿宋_GB2312" w:hAnsi="仿宋" w:cs="仿宋" w:hint="eastAsia"/>
                <w:color w:val="000000"/>
                <w:kern w:val="0"/>
                <w:sz w:val="24"/>
                <w:szCs w:val="24"/>
              </w:rPr>
              <w:br/>
              <w:t>评分规则：得分=预算执行率×分值。</w:t>
            </w:r>
          </w:p>
        </w:tc>
        <w:tc>
          <w:tcPr>
            <w:tcW w:w="993" w:type="dxa"/>
            <w:tcBorders>
              <w:top w:val="nil"/>
              <w:left w:val="nil"/>
              <w:bottom w:val="single" w:sz="8" w:space="0" w:color="auto"/>
              <w:right w:val="single" w:sz="8" w:space="0" w:color="auto"/>
            </w:tcBorders>
            <w:shd w:val="clear" w:color="auto" w:fill="auto"/>
            <w:vAlign w:val="center"/>
          </w:tcPr>
          <w:p w:rsidR="0052473C" w:rsidRPr="006E6215" w:rsidRDefault="003253FF" w:rsidP="00407A8C">
            <w:pPr>
              <w:widowControl/>
              <w:jc w:val="center"/>
              <w:rPr>
                <w:rFonts w:ascii="仿宋_GB2312" w:eastAsia="仿宋_GB2312" w:hAnsi="仿宋" w:cs="仿宋"/>
                <w:color w:val="000000" w:themeColor="text1"/>
                <w:kern w:val="0"/>
                <w:sz w:val="24"/>
                <w:szCs w:val="24"/>
              </w:rPr>
            </w:pPr>
            <w:r>
              <w:rPr>
                <w:rFonts w:ascii="仿宋_GB2312" w:eastAsia="仿宋_GB2312" w:hAnsi="仿宋" w:cs="仿宋" w:hint="eastAsia"/>
                <w:color w:val="000000" w:themeColor="text1"/>
                <w:kern w:val="0"/>
                <w:sz w:val="24"/>
                <w:szCs w:val="24"/>
              </w:rPr>
              <w:t>1.5</w:t>
            </w:r>
          </w:p>
        </w:tc>
      </w:tr>
      <w:tr w:rsidR="0052473C" w:rsidRPr="006E6215" w:rsidTr="0045112C">
        <w:trPr>
          <w:trHeight w:val="696"/>
        </w:trPr>
        <w:tc>
          <w:tcPr>
            <w:tcW w:w="1381" w:type="dxa"/>
            <w:vMerge/>
            <w:tcBorders>
              <w:left w:val="single" w:sz="8" w:space="0" w:color="auto"/>
              <w:right w:val="single" w:sz="8" w:space="0" w:color="auto"/>
            </w:tcBorders>
            <w:vAlign w:val="center"/>
          </w:tcPr>
          <w:p w:rsidR="0052473C" w:rsidRPr="006E6215" w:rsidRDefault="0052473C"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right w:val="single" w:sz="8" w:space="0" w:color="auto"/>
            </w:tcBorders>
            <w:shd w:val="clear" w:color="auto" w:fill="auto"/>
            <w:vAlign w:val="center"/>
          </w:tcPr>
          <w:p w:rsidR="0052473C" w:rsidRPr="006E6215" w:rsidRDefault="0052473C"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52473C" w:rsidRPr="006E6215" w:rsidRDefault="0052473C"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B17预算调整率</w:t>
            </w:r>
          </w:p>
        </w:tc>
        <w:tc>
          <w:tcPr>
            <w:tcW w:w="1701" w:type="dxa"/>
            <w:tcBorders>
              <w:top w:val="nil"/>
              <w:left w:val="nil"/>
              <w:bottom w:val="single" w:sz="8" w:space="0" w:color="auto"/>
              <w:right w:val="single" w:sz="8" w:space="0" w:color="auto"/>
            </w:tcBorders>
            <w:shd w:val="clear" w:color="auto" w:fill="auto"/>
            <w:vAlign w:val="center"/>
          </w:tcPr>
          <w:p w:rsidR="0052473C" w:rsidRPr="006E6215" w:rsidRDefault="0052473C" w:rsidP="0052473C">
            <w:pPr>
              <w:widowControl/>
              <w:jc w:val="center"/>
              <w:textAlignment w:val="center"/>
              <w:rPr>
                <w:rFonts w:ascii="宋体" w:eastAsia="宋体" w:hAnsi="宋体" w:cs="宋体"/>
                <w:color w:val="000000"/>
                <w:sz w:val="18"/>
                <w:szCs w:val="18"/>
              </w:rPr>
            </w:pPr>
            <w:r w:rsidRPr="006E6215">
              <w:rPr>
                <w:rFonts w:ascii="仿宋_GB2312" w:eastAsia="仿宋_GB2312" w:hAnsi="仿宋" w:cs="仿宋" w:hint="eastAsia"/>
                <w:color w:val="000000"/>
                <w:kern w:val="0"/>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52473C" w:rsidRPr="006E6215" w:rsidRDefault="0052473C"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52473C" w:rsidRPr="006E6215" w:rsidRDefault="0052473C" w:rsidP="004429AF">
            <w:pPr>
              <w:widowControl/>
              <w:jc w:val="center"/>
              <w:textAlignment w:val="center"/>
              <w:rPr>
                <w:rFonts w:ascii="仿宋_GB2312" w:eastAsia="仿宋_GB2312" w:hAnsi="仿宋" w:cs="仿宋"/>
                <w:color w:val="000000"/>
                <w:kern w:val="0"/>
                <w:sz w:val="24"/>
                <w:szCs w:val="24"/>
              </w:rPr>
            </w:pPr>
          </w:p>
          <w:p w:rsidR="0052473C" w:rsidRPr="006E6215" w:rsidRDefault="0052473C" w:rsidP="00B701AF">
            <w:pPr>
              <w:widowControl/>
              <w:ind w:firstLineChars="600" w:firstLine="1440"/>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考察预算调整情况</w:t>
            </w:r>
          </w:p>
        </w:tc>
        <w:tc>
          <w:tcPr>
            <w:tcW w:w="6095" w:type="dxa"/>
            <w:tcBorders>
              <w:top w:val="nil"/>
              <w:left w:val="nil"/>
              <w:bottom w:val="single" w:sz="8" w:space="0" w:color="auto"/>
              <w:right w:val="single" w:sz="8" w:space="0" w:color="auto"/>
            </w:tcBorders>
            <w:shd w:val="clear" w:color="auto" w:fill="auto"/>
            <w:vAlign w:val="center"/>
          </w:tcPr>
          <w:p w:rsidR="0052473C" w:rsidRPr="006E6215" w:rsidRDefault="0052473C"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预算调整率=（预算调整数/预算数）×100%。预算调整数：部门（单位）在本年度内涉及预算的追加、追减或结构调整的资金总和（因落实国家政策，发生不可抗力、上级部门或本级党委政府临时交办而产生的调整除外）。</w:t>
            </w:r>
          </w:p>
          <w:p w:rsidR="0052473C" w:rsidRPr="006E6215" w:rsidRDefault="0052473C"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评分规则：1.比率≤10%，得满分；</w:t>
            </w:r>
            <w:r w:rsidRPr="006E6215">
              <w:rPr>
                <w:rFonts w:ascii="仿宋_GB2312" w:eastAsia="仿宋_GB2312" w:hAnsi="仿宋" w:cs="仿宋" w:hint="eastAsia"/>
                <w:color w:val="000000"/>
                <w:kern w:val="0"/>
                <w:sz w:val="24"/>
                <w:szCs w:val="24"/>
              </w:rPr>
              <w:br/>
              <w:t>2.20%≤比率＜10%，每增加1%，扣5%的权重分，扣完为止。</w:t>
            </w:r>
          </w:p>
        </w:tc>
        <w:tc>
          <w:tcPr>
            <w:tcW w:w="993" w:type="dxa"/>
            <w:tcBorders>
              <w:top w:val="nil"/>
              <w:left w:val="nil"/>
              <w:bottom w:val="single" w:sz="8" w:space="0" w:color="auto"/>
              <w:right w:val="single" w:sz="8" w:space="0" w:color="auto"/>
            </w:tcBorders>
            <w:shd w:val="clear" w:color="auto" w:fill="auto"/>
            <w:vAlign w:val="center"/>
          </w:tcPr>
          <w:p w:rsidR="0052473C" w:rsidRPr="006E6215" w:rsidRDefault="0052473C"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bottom w:val="single" w:sz="8" w:space="0" w:color="000000"/>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B18支付进度符合率</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FA3922"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Style w:val="font21"/>
                <w:rFonts w:ascii="仿宋_GB2312" w:eastAsia="仿宋_GB2312" w:hAnsi="仿宋" w:cs="仿宋" w:hint="default"/>
              </w:rPr>
              <w:t>预算支出序时进度是否合理</w:t>
            </w:r>
          </w:p>
        </w:tc>
        <w:tc>
          <w:tcPr>
            <w:tcW w:w="6095" w:type="dxa"/>
            <w:tcBorders>
              <w:top w:val="nil"/>
              <w:left w:val="nil"/>
              <w:bottom w:val="single" w:sz="8" w:space="0" w:color="auto"/>
              <w:right w:val="single" w:sz="8" w:space="0" w:color="auto"/>
            </w:tcBorders>
            <w:shd w:val="clear" w:color="auto" w:fill="auto"/>
            <w:vAlign w:val="center"/>
          </w:tcPr>
          <w:p w:rsidR="00220894"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支付进度率=（实际支付进度/计划支付进度）×100%。实际支付进度：部门在某一时点的支出数与年度预算数的比率。计划支付进度：由部门在申报部门整体绩效目标时确定的支付进度（比率）。</w:t>
            </w:r>
          </w:p>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评分规则：1.比率≥100%，得满分；</w:t>
            </w:r>
            <w:r w:rsidRPr="006E6215">
              <w:rPr>
                <w:rFonts w:ascii="仿宋_GB2312" w:eastAsia="仿宋_GB2312" w:hAnsi="仿宋" w:cs="仿宋" w:hint="eastAsia"/>
                <w:color w:val="000000"/>
                <w:kern w:val="0"/>
                <w:sz w:val="24"/>
                <w:szCs w:val="24"/>
              </w:rPr>
              <w:br/>
            </w:r>
            <w:r w:rsidRPr="006E6215">
              <w:rPr>
                <w:rFonts w:ascii="仿宋_GB2312" w:eastAsia="仿宋_GB2312" w:hAnsi="仿宋" w:cs="仿宋" w:hint="eastAsia"/>
                <w:color w:val="000000"/>
                <w:kern w:val="0"/>
                <w:sz w:val="24"/>
                <w:szCs w:val="24"/>
              </w:rPr>
              <w:lastRenderedPageBreak/>
              <w:t>2.比率＜100%，每减少1%，扣2%的权重分，扣完为止。</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FA3922"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lastRenderedPageBreak/>
              <w:t>1</w:t>
            </w:r>
          </w:p>
        </w:tc>
      </w:tr>
      <w:tr w:rsidR="008716BB" w:rsidRPr="006E6215" w:rsidTr="0045112C">
        <w:trPr>
          <w:trHeight w:val="2297"/>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val="restart"/>
            <w:tcBorders>
              <w:top w:val="nil"/>
              <w:left w:val="single" w:sz="8" w:space="0" w:color="auto"/>
              <w:right w:val="single" w:sz="8" w:space="0" w:color="auto"/>
            </w:tcBorders>
            <w:shd w:val="clear" w:color="auto" w:fill="auto"/>
            <w:vAlign w:val="center"/>
          </w:tcPr>
          <w:p w:rsidR="008716BB" w:rsidRPr="006E6215" w:rsidRDefault="00FC3929" w:rsidP="008C4E71">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B2预算管理</w:t>
            </w:r>
            <w:r w:rsidR="009725F0" w:rsidRPr="006E6215">
              <w:rPr>
                <w:rFonts w:ascii="仿宋_GB2312" w:eastAsia="仿宋_GB2312" w:hAnsi="仿宋" w:cs="仿宋" w:hint="eastAsia"/>
                <w:color w:val="000000"/>
                <w:kern w:val="0"/>
                <w:sz w:val="24"/>
                <w:szCs w:val="24"/>
              </w:rPr>
              <w:t>（</w:t>
            </w:r>
            <w:r w:rsidR="008C4E71" w:rsidRPr="006E6215">
              <w:rPr>
                <w:rFonts w:ascii="仿宋_GB2312" w:eastAsia="仿宋_GB2312" w:hAnsi="仿宋" w:cs="仿宋" w:hint="eastAsia"/>
                <w:color w:val="000000"/>
                <w:kern w:val="0"/>
                <w:sz w:val="24"/>
                <w:szCs w:val="24"/>
              </w:rPr>
              <w:t>8</w:t>
            </w:r>
            <w:r w:rsidR="009725F0" w:rsidRPr="006E6215">
              <w:rPr>
                <w:rFonts w:ascii="仿宋_GB2312" w:eastAsia="仿宋_GB2312" w:hAnsi="仿宋" w:cs="仿宋" w:hint="eastAsia"/>
                <w:color w:val="000000"/>
                <w:kern w:val="0"/>
                <w:sz w:val="24"/>
                <w:szCs w:val="24"/>
              </w:rPr>
              <w:t>分)</w:t>
            </w: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B21预算管理制度健全性</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健全</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0160CD"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预算管理制度是否建立健全</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①是否已制定或具有相应的预算管理内控制度，包括收入与支出管理、往来资金结算管理、现金及银行存款管理、财务监督管理、政府采购管理、绩效管理等；②预算管理制度是否合法、合规、完整。评分规则：以上评价要点各占1/2分值，每个要点执行情况分为达成、部分达成、未达成三档，分别按分值的100%-80%（含）、80%-60%（含）、60%-0%合理确定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EF5B38"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B22非税收入管理合规性</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合规</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BA63C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非税收入管理是否合规</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①非税收入征收是否做到依法征收、应收尽收；②非税收入是否按规定缴入国库或财政专户，是否存在截留、挪用等情况。评分规则：以上评价要点各占1/2分值，每个要点执行情况分为达成、部分达成、未达成三档，分别按分值的100%-80%（含）、80%-60%（含）、60%-0%合理确定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BA63C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B23预决算信息公开度</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公开</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预决算是否在“双平台”进行公开，内容和时限是否符合要求</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①是否按规定内容公开预决算信息；②是否按规定时限公开预决算信息。评分规则：以上评价要点各占1/2分值，每个要点执行情况分为达成、部分达成、未达成三档，分别按分值的100%-80%（含）、80%-60%（含）、60%-0%合理确定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B24基础信息完善性</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完善</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BA63C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基础信息是否完善</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①基本财务管理制度健全；②基础数据信息和会计信息资料是否真实、完整、准确。评分规则：以上评价要点各占1/2分值，每个要点执行情况分为达成、部分达成、未达成三档，分别按分值的100%-80%（含）、80%-60%（含）、60%-0%合理确定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BA63C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8716BB" w:rsidRPr="006E6215" w:rsidTr="0045112C">
        <w:trPr>
          <w:trHeight w:val="788"/>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B25绩效管理覆盖率</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FA3922"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绩效管理是否全面覆盖</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绩效管理覆盖率=(纳入绩效管理预算数/部门整体预算总额)×100%。评分规则：得分=绩效管理覆盖率×分值。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FA3922"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bottom w:val="single" w:sz="8" w:space="0" w:color="000000"/>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B26资金使用合规性</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合规</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资金是否规范使用</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①是否符合国家财经法规和财务管理制度以及有关专项资金管理办法的规定；②是否存在截留、挤占、挪用、虚列支出等情况；③资金拨付是否有完整的审批程序和手续；④公用经费是否存在超标准支出情况，项目支出与公用经费是否存在重复交叉。评分规则：以上评价要点各占1/4分值，每个要点执行情况分为达成、部分达成、未达成三档，分别按分值的100%-80%（含）、80%-60%（含）、60%-0%合理确定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val="restart"/>
            <w:tcBorders>
              <w:top w:val="nil"/>
              <w:left w:val="single" w:sz="8" w:space="0" w:color="auto"/>
              <w:right w:val="single" w:sz="8" w:space="0" w:color="auto"/>
            </w:tcBorders>
            <w:shd w:val="clear" w:color="auto" w:fill="auto"/>
            <w:vAlign w:val="center"/>
          </w:tcPr>
          <w:p w:rsidR="008716BB" w:rsidRPr="006E6215" w:rsidRDefault="00FC3929" w:rsidP="0079596C">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B3资产管理</w:t>
            </w:r>
            <w:r w:rsidR="009725F0" w:rsidRPr="006E6215">
              <w:rPr>
                <w:rFonts w:ascii="仿宋_GB2312" w:eastAsia="仿宋_GB2312" w:hAnsi="仿宋" w:cs="仿宋" w:hint="eastAsia"/>
                <w:color w:val="000000"/>
                <w:kern w:val="0"/>
                <w:sz w:val="24"/>
                <w:szCs w:val="24"/>
              </w:rPr>
              <w:t>（</w:t>
            </w:r>
            <w:r w:rsidR="0079596C">
              <w:rPr>
                <w:rFonts w:ascii="仿宋_GB2312" w:eastAsia="仿宋_GB2312" w:hAnsi="仿宋" w:cs="仿宋" w:hint="eastAsia"/>
                <w:color w:val="000000"/>
                <w:kern w:val="0"/>
                <w:sz w:val="24"/>
                <w:szCs w:val="24"/>
              </w:rPr>
              <w:t>5</w:t>
            </w:r>
            <w:r w:rsidR="009725F0" w:rsidRPr="006E6215">
              <w:rPr>
                <w:rFonts w:ascii="仿宋_GB2312" w:eastAsia="仿宋_GB2312" w:hAnsi="仿宋" w:cs="仿宋" w:hint="eastAsia"/>
                <w:color w:val="000000"/>
                <w:kern w:val="0"/>
                <w:sz w:val="24"/>
                <w:szCs w:val="24"/>
              </w:rPr>
              <w:t>分)</w:t>
            </w: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B31资产管理规范性</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规范</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4A0DBF"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资产是否规范管理</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①资产购置是否符合规定，新购资产入库管理是否规范（如编制采购计划、进行采购审核、验收等）；②是否定期对现有资产进行清查统计，是否账实相符；③资产有偿使用和资产处置是否规范，所获收入是否及时足额上缴。评分规则：以上评价要点各占1/3分值，每个要</w:t>
            </w:r>
            <w:r w:rsidRPr="006E6215">
              <w:rPr>
                <w:rFonts w:ascii="仿宋_GB2312" w:eastAsia="仿宋_GB2312" w:hAnsi="仿宋" w:cs="仿宋" w:hint="eastAsia"/>
                <w:color w:val="000000"/>
                <w:kern w:val="0"/>
                <w:sz w:val="24"/>
                <w:szCs w:val="24"/>
              </w:rPr>
              <w:lastRenderedPageBreak/>
              <w:t>点执行情况分为达成、部分达成、未达成三档，分别按分值的100%-80%（含）、80%-60%（含）、60%-0%合理确定分值。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4A0DBF"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lastRenderedPageBreak/>
              <w:t>1</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B32固定资产利用率</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考察固定资产利用情况</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固定资产利用率=（实际在用固定资产总额/所有固定资产总额）×100%。</w:t>
            </w:r>
            <w:r w:rsidRPr="006E6215">
              <w:rPr>
                <w:rFonts w:ascii="仿宋_GB2312" w:eastAsia="仿宋_GB2312" w:hAnsi="仿宋" w:cs="仿宋" w:hint="eastAsia"/>
                <w:color w:val="000000"/>
                <w:kern w:val="0"/>
                <w:sz w:val="24"/>
                <w:szCs w:val="24"/>
              </w:rPr>
              <w:br/>
              <w:t>评分规则：</w:t>
            </w:r>
            <w:r w:rsidR="002A4A94" w:rsidRPr="006E6215">
              <w:rPr>
                <w:rFonts w:ascii="仿宋_GB2312" w:eastAsia="仿宋_GB2312" w:hAnsi="仿宋" w:cs="仿宋" w:hint="eastAsia"/>
                <w:color w:val="000000"/>
                <w:kern w:val="0"/>
                <w:sz w:val="24"/>
                <w:szCs w:val="24"/>
              </w:rPr>
              <w:t>1.比率=100%，得满分；</w:t>
            </w:r>
            <w:r w:rsidR="002A4A94" w:rsidRPr="006E6215">
              <w:rPr>
                <w:rFonts w:ascii="仿宋_GB2312" w:eastAsia="仿宋_GB2312" w:hAnsi="仿宋" w:cs="仿宋" w:hint="eastAsia"/>
                <w:color w:val="000000"/>
                <w:kern w:val="0"/>
                <w:sz w:val="24"/>
                <w:szCs w:val="24"/>
              </w:rPr>
              <w:br/>
              <w:t>2.比率≥95%得1分，其余不得分。</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6E3D2E"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bottom w:val="single" w:sz="8" w:space="0" w:color="000000"/>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B33资产管理制度健全性</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健全</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2B1F2F"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资产管理制度是否建立健全</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①是否已制定或具有资产管理制度；②相关资金管理制度是否合法、合规、完整。评分规则：以上评价要点各占1/2分值，每个要点执行情况分为达成、部分达成、未达成三档，分别按分值的100%-80%（含）、80%-60%（含）、60%-0%合理确定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A55E4F"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val="restart"/>
            <w:tcBorders>
              <w:top w:val="nil"/>
              <w:left w:val="single" w:sz="8" w:space="0" w:color="auto"/>
              <w:right w:val="single" w:sz="8" w:space="0" w:color="auto"/>
            </w:tcBorders>
            <w:shd w:val="clear" w:color="auto" w:fill="auto"/>
            <w:vAlign w:val="center"/>
          </w:tcPr>
          <w:p w:rsidR="008716BB" w:rsidRPr="006E6215" w:rsidRDefault="00FC3929" w:rsidP="0079596C">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B4项目管理</w:t>
            </w:r>
            <w:r w:rsidR="009725F0" w:rsidRPr="006E6215">
              <w:rPr>
                <w:rFonts w:ascii="仿宋_GB2312" w:eastAsia="仿宋_GB2312" w:hAnsi="仿宋" w:cs="仿宋" w:hint="eastAsia"/>
                <w:color w:val="000000"/>
                <w:kern w:val="0"/>
                <w:sz w:val="24"/>
                <w:szCs w:val="24"/>
              </w:rPr>
              <w:t>（</w:t>
            </w:r>
            <w:r w:rsidR="0079596C">
              <w:rPr>
                <w:rFonts w:ascii="仿宋_GB2312" w:eastAsia="仿宋_GB2312" w:hAnsi="仿宋" w:cs="仿宋" w:hint="eastAsia"/>
                <w:color w:val="000000"/>
                <w:kern w:val="0"/>
                <w:sz w:val="24"/>
                <w:szCs w:val="24"/>
              </w:rPr>
              <w:t>4</w:t>
            </w:r>
            <w:r w:rsidR="009725F0" w:rsidRPr="006E6215">
              <w:rPr>
                <w:rFonts w:ascii="仿宋_GB2312" w:eastAsia="仿宋_GB2312" w:hAnsi="仿宋" w:cs="仿宋" w:hint="eastAsia"/>
                <w:color w:val="000000"/>
                <w:kern w:val="0"/>
                <w:sz w:val="24"/>
                <w:szCs w:val="24"/>
              </w:rPr>
              <w:t>分)</w:t>
            </w: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B41项目管理制度执行规范性</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规范</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2B1F2F"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项目管理制度是否规范执行</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①项目管理工作机制是否健全，沟通协调是否顺畅；②项目是否按照要求规范严格地执行制度，包括可行性论证、概算、预算、施工设计、资金拨付、组织申报、政府采购、招投标、监理、中期检查、竣工验收、公开公示等。评分规则：以上评价要点各占1/2分值，每个要点执行情况分为达成、部分达成、未达成三档，分别按分值的100%-80%（含）、80%-60%（含）、60%-0%合理确定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A55E4F"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bottom w:val="single" w:sz="8" w:space="0" w:color="000000"/>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B42项目管理制度健全性</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健全</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2B1F2F"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项目管理制度是否建立健全</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①是否已制定或具有相应的项目管理制度；②项目管理制度是否合法、合规、完整。评分规则：以上评价要点各占1/2分值，每个要点执行情况分为达成、部分达成、未达成三档，分别按分值的100%-80%（含）、80%-60%（含）、60%-0%合理确定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A55E4F"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val="restart"/>
            <w:tcBorders>
              <w:top w:val="nil"/>
              <w:left w:val="single" w:sz="8" w:space="0" w:color="auto"/>
              <w:right w:val="single" w:sz="8" w:space="0" w:color="auto"/>
            </w:tcBorders>
            <w:shd w:val="clear" w:color="auto" w:fill="auto"/>
            <w:vAlign w:val="center"/>
          </w:tcPr>
          <w:p w:rsidR="008716BB" w:rsidRPr="006E6215" w:rsidRDefault="00FC3929" w:rsidP="0079596C">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B5人员管理</w:t>
            </w:r>
            <w:r w:rsidR="009725F0" w:rsidRPr="006E6215">
              <w:rPr>
                <w:rFonts w:ascii="仿宋_GB2312" w:eastAsia="仿宋_GB2312" w:hAnsi="仿宋" w:cs="仿宋" w:hint="eastAsia"/>
                <w:color w:val="000000"/>
                <w:kern w:val="0"/>
                <w:sz w:val="24"/>
                <w:szCs w:val="24"/>
              </w:rPr>
              <w:t>（</w:t>
            </w:r>
            <w:r w:rsidR="0079596C">
              <w:rPr>
                <w:rFonts w:ascii="仿宋_GB2312" w:eastAsia="仿宋_GB2312" w:hAnsi="仿宋" w:cs="仿宋" w:hint="eastAsia"/>
                <w:color w:val="000000"/>
                <w:kern w:val="0"/>
                <w:sz w:val="24"/>
                <w:szCs w:val="24"/>
              </w:rPr>
              <w:t>5分）</w:t>
            </w: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B51人员管理制度执行有效性</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有效</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2B1F2F"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人员职务变动机制、人事制度、人员培训教育执行有效性情况</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①年终组织个人、处（科）室考核，实施程序规范、资料完整；②国家、省、市有关公务员管理的制度得到有效执行。</w:t>
            </w:r>
          </w:p>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评分规则：各要点占50%权重分。</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A55E4F"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B52在职人员控制率</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反映在职人员是否超编、工作人员是否稳定。</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部门在职人员控制率=（实有在编人员数/编制人员数）*100%。</w:t>
            </w:r>
          </w:p>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评分规则：控制率</w:t>
            </w:r>
            <w:r w:rsidRPr="006E6215">
              <w:rPr>
                <w:rFonts w:ascii="仿宋_GB2312" w:eastAsia="仿宋" w:hAnsi="仿宋" w:cs="仿宋" w:hint="eastAsia"/>
                <w:color w:val="000000"/>
                <w:kern w:val="0"/>
                <w:sz w:val="24"/>
                <w:szCs w:val="24"/>
              </w:rPr>
              <w:t>≦</w:t>
            </w:r>
            <w:r w:rsidRPr="006E6215">
              <w:rPr>
                <w:rFonts w:ascii="仿宋_GB2312" w:eastAsia="仿宋_GB2312" w:hAnsi="仿宋" w:cs="仿宋" w:hint="eastAsia"/>
                <w:color w:val="000000"/>
                <w:kern w:val="0"/>
                <w:sz w:val="24"/>
                <w:szCs w:val="24"/>
              </w:rPr>
              <w:t>100%，得满分；每超过10%扣除2%权重分。</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bottom w:val="single" w:sz="8" w:space="0" w:color="000000"/>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B53人员管理制度健全性</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健全</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BA63C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人事组织管理制度是否建立健全</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①有明确的组织架构和职责分工；②人员配备是否充足，是否能够保障单位履职需要；③是否存在以政府购买服务变相用工情况。评分规则：以上评价要点各占1/3分值，每个要点执行情况分为达成、部分达成、未达成三档，分别按分值的100%-80%（含）、80%-60%（含）、60%-0%合理确定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EA03BF"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val="restart"/>
            <w:tcBorders>
              <w:top w:val="nil"/>
              <w:left w:val="single" w:sz="8" w:space="0" w:color="auto"/>
              <w:right w:val="single" w:sz="8" w:space="0" w:color="auto"/>
            </w:tcBorders>
            <w:shd w:val="clear" w:color="auto" w:fill="auto"/>
            <w:vAlign w:val="center"/>
          </w:tcPr>
          <w:p w:rsidR="008716BB" w:rsidRPr="006E6215" w:rsidRDefault="00FC3929" w:rsidP="00DD1889">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B6机构建设</w:t>
            </w:r>
            <w:r w:rsidR="009725F0" w:rsidRPr="006E6215">
              <w:rPr>
                <w:rFonts w:ascii="仿宋_GB2312" w:eastAsia="仿宋_GB2312" w:hAnsi="仿宋" w:cs="仿宋" w:hint="eastAsia"/>
                <w:color w:val="000000"/>
                <w:kern w:val="0"/>
                <w:sz w:val="24"/>
                <w:szCs w:val="24"/>
              </w:rPr>
              <w:t>（</w:t>
            </w:r>
            <w:r w:rsidR="00896E6B">
              <w:rPr>
                <w:rFonts w:ascii="仿宋_GB2312" w:eastAsia="仿宋_GB2312" w:hAnsi="仿宋" w:cs="仿宋" w:hint="eastAsia"/>
                <w:color w:val="000000"/>
                <w:kern w:val="0"/>
                <w:sz w:val="24"/>
                <w:szCs w:val="24"/>
              </w:rPr>
              <w:t>5</w:t>
            </w:r>
            <w:r w:rsidR="009725F0" w:rsidRPr="006E6215">
              <w:rPr>
                <w:rFonts w:ascii="仿宋_GB2312" w:eastAsia="仿宋_GB2312" w:hAnsi="仿宋" w:cs="仿宋" w:hint="eastAsia"/>
                <w:color w:val="000000"/>
                <w:kern w:val="0"/>
                <w:sz w:val="24"/>
                <w:szCs w:val="24"/>
              </w:rPr>
              <w:t>分)</w:t>
            </w: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B61业务学习与培训及时完成率</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2B1F2F"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考察业务学习与培训完成情况</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业务学习与培训及时完成率=（实际及时完成的业务学习与培训数/计划业务学习与培训数）×100%。</w:t>
            </w:r>
            <w:r w:rsidRPr="006E6215">
              <w:rPr>
                <w:rFonts w:ascii="仿宋_GB2312" w:eastAsia="仿宋_GB2312" w:hAnsi="仿宋" w:cs="仿宋" w:hint="eastAsia"/>
                <w:color w:val="000000"/>
                <w:kern w:val="0"/>
                <w:sz w:val="24"/>
                <w:szCs w:val="24"/>
              </w:rPr>
              <w:br/>
            </w:r>
            <w:r w:rsidRPr="006E6215">
              <w:rPr>
                <w:rFonts w:ascii="仿宋_GB2312" w:eastAsia="仿宋_GB2312" w:hAnsi="仿宋" w:cs="仿宋" w:hint="eastAsia"/>
                <w:color w:val="000000"/>
                <w:kern w:val="0"/>
                <w:sz w:val="24"/>
                <w:szCs w:val="24"/>
              </w:rPr>
              <w:lastRenderedPageBreak/>
              <w:t>评分规则：得分=业务学习与培训及时完成率×分值。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A55E4F"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lastRenderedPageBreak/>
              <w:t>2</w:t>
            </w:r>
          </w:p>
        </w:tc>
      </w:tr>
      <w:tr w:rsidR="008716BB" w:rsidRPr="006E6215" w:rsidTr="0045112C">
        <w:trPr>
          <w:trHeight w:val="696"/>
        </w:trPr>
        <w:tc>
          <w:tcPr>
            <w:tcW w:w="1381" w:type="dxa"/>
            <w:vMerge/>
            <w:tcBorders>
              <w:left w:val="single" w:sz="8"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B62纪检监察工作有效性</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有效</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9725F0"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考察纪检监督工作完成情况</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①纪检监督工作实施程序规范、相关资料完整；②纪检监督结果切实运用。评分规则：以上评价要点各占1/2分值，每个要点执行情况分为达成、部分达成、未达成三档，分别按分值的100%-80%（含）、80%-60%（含）、60%-0%合理确定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BA63C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8716BB" w:rsidRPr="006E6215" w:rsidTr="0045112C">
        <w:trPr>
          <w:trHeight w:val="696"/>
        </w:trPr>
        <w:tc>
          <w:tcPr>
            <w:tcW w:w="1381" w:type="dxa"/>
            <w:vMerge/>
            <w:tcBorders>
              <w:left w:val="single" w:sz="8" w:space="0" w:color="auto"/>
              <w:bottom w:val="single" w:sz="4" w:space="0" w:color="auto"/>
              <w:right w:val="single" w:sz="8" w:space="0" w:color="auto"/>
            </w:tcBorders>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1988" w:type="dxa"/>
            <w:vMerge/>
            <w:tcBorders>
              <w:left w:val="single" w:sz="8" w:space="0" w:color="auto"/>
              <w:bottom w:val="single" w:sz="8" w:space="0" w:color="000000"/>
              <w:right w:val="single" w:sz="8" w:space="0" w:color="auto"/>
            </w:tcBorders>
            <w:shd w:val="clear" w:color="auto" w:fill="auto"/>
            <w:vAlign w:val="center"/>
          </w:tcPr>
          <w:p w:rsidR="008716BB" w:rsidRPr="006E6215" w:rsidRDefault="008716BB" w:rsidP="004429AF">
            <w:pPr>
              <w:widowControl/>
              <w:jc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B63组织建设工作及时完成率</w:t>
            </w:r>
          </w:p>
        </w:tc>
        <w:tc>
          <w:tcPr>
            <w:tcW w:w="170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8716BB" w:rsidRPr="006E6215" w:rsidRDefault="00BA63C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考察组织建设工作完成情况</w:t>
            </w:r>
          </w:p>
        </w:tc>
        <w:tc>
          <w:tcPr>
            <w:tcW w:w="6095" w:type="dxa"/>
            <w:tcBorders>
              <w:top w:val="nil"/>
              <w:left w:val="nil"/>
              <w:bottom w:val="single" w:sz="8" w:space="0" w:color="auto"/>
              <w:right w:val="single" w:sz="8" w:space="0" w:color="auto"/>
            </w:tcBorders>
            <w:shd w:val="clear" w:color="auto" w:fill="auto"/>
            <w:vAlign w:val="center"/>
          </w:tcPr>
          <w:p w:rsidR="008716BB" w:rsidRPr="006E6215" w:rsidRDefault="00FC3929"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组织建设工作完成率=（实际及时完成的组织建设工作数/计划组织建设工作数）×100%。</w:t>
            </w:r>
            <w:r w:rsidRPr="006E6215">
              <w:rPr>
                <w:rFonts w:ascii="仿宋_GB2312" w:eastAsia="仿宋_GB2312" w:hAnsi="仿宋" w:cs="仿宋" w:hint="eastAsia"/>
                <w:color w:val="000000"/>
                <w:kern w:val="0"/>
                <w:sz w:val="24"/>
                <w:szCs w:val="24"/>
              </w:rPr>
              <w:br/>
              <w:t>评分规则：得分=业务学习与培训及时完成率×分值。</w:t>
            </w:r>
          </w:p>
        </w:tc>
        <w:tc>
          <w:tcPr>
            <w:tcW w:w="993" w:type="dxa"/>
            <w:tcBorders>
              <w:top w:val="nil"/>
              <w:left w:val="nil"/>
              <w:bottom w:val="single" w:sz="8" w:space="0" w:color="auto"/>
              <w:right w:val="single" w:sz="8" w:space="0" w:color="auto"/>
            </w:tcBorders>
            <w:shd w:val="clear" w:color="auto" w:fill="auto"/>
            <w:vAlign w:val="center"/>
          </w:tcPr>
          <w:p w:rsidR="008716BB" w:rsidRPr="006E6215" w:rsidRDefault="00BA63C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3B606B" w:rsidRPr="006E6215" w:rsidTr="0045112C">
        <w:trPr>
          <w:trHeight w:val="600"/>
        </w:trPr>
        <w:tc>
          <w:tcPr>
            <w:tcW w:w="1381" w:type="dxa"/>
            <w:vMerge w:val="restart"/>
            <w:tcBorders>
              <w:top w:val="single" w:sz="4" w:space="0" w:color="auto"/>
              <w:left w:val="single" w:sz="4" w:space="0" w:color="auto"/>
              <w:right w:val="single" w:sz="4" w:space="0" w:color="auto"/>
            </w:tcBorders>
            <w:vAlign w:val="center"/>
          </w:tcPr>
          <w:p w:rsidR="003B606B" w:rsidRPr="006E6215" w:rsidRDefault="003B606B" w:rsidP="00981AF1">
            <w:pPr>
              <w:jc w:val="center"/>
              <w:rPr>
                <w:rFonts w:ascii="仿宋_GB2312" w:eastAsia="仿宋_GB2312" w:hAnsi="仿宋" w:cs="宋体"/>
                <w:color w:val="000000"/>
                <w:kern w:val="0"/>
                <w:sz w:val="24"/>
                <w:szCs w:val="24"/>
              </w:rPr>
            </w:pPr>
            <w:r w:rsidRPr="006E6215">
              <w:rPr>
                <w:rFonts w:ascii="仿宋_GB2312" w:eastAsia="仿宋_GB2312" w:hAnsi="仿宋" w:cs="宋体" w:hint="eastAsia"/>
                <w:color w:val="000000"/>
                <w:kern w:val="0"/>
                <w:sz w:val="24"/>
                <w:szCs w:val="24"/>
              </w:rPr>
              <w:t>C部门履职（2</w:t>
            </w:r>
            <w:r w:rsidR="008E75AB">
              <w:rPr>
                <w:rFonts w:ascii="仿宋_GB2312" w:eastAsia="仿宋_GB2312" w:hAnsi="仿宋" w:cs="宋体" w:hint="eastAsia"/>
                <w:color w:val="000000"/>
                <w:kern w:val="0"/>
                <w:sz w:val="24"/>
                <w:szCs w:val="24"/>
              </w:rPr>
              <w:t>8</w:t>
            </w:r>
            <w:r w:rsidRPr="006E6215">
              <w:rPr>
                <w:rFonts w:ascii="仿宋_GB2312" w:eastAsia="仿宋_GB2312" w:hAnsi="仿宋" w:cs="宋体" w:hint="eastAsia"/>
                <w:color w:val="000000"/>
                <w:kern w:val="0"/>
                <w:sz w:val="24"/>
                <w:szCs w:val="24"/>
              </w:rPr>
              <w:t>分）</w:t>
            </w:r>
          </w:p>
        </w:tc>
        <w:tc>
          <w:tcPr>
            <w:tcW w:w="1988" w:type="dxa"/>
            <w:tcBorders>
              <w:left w:val="single" w:sz="4" w:space="0" w:color="auto"/>
              <w:bottom w:val="single" w:sz="8" w:space="0" w:color="auto"/>
              <w:right w:val="single" w:sz="8" w:space="0" w:color="auto"/>
            </w:tcBorders>
            <w:shd w:val="clear" w:color="auto" w:fill="auto"/>
            <w:vAlign w:val="center"/>
          </w:tcPr>
          <w:p w:rsidR="003B606B" w:rsidRPr="006E6215" w:rsidRDefault="003B418D" w:rsidP="00DE0C90">
            <w:pPr>
              <w:widowControl/>
              <w:jc w:val="center"/>
              <w:textAlignment w:val="center"/>
              <w:rPr>
                <w:rFonts w:ascii="仿宋_GB2312" w:eastAsia="仿宋_GB2312" w:hAnsi="仿宋" w:cs="仿宋"/>
                <w:color w:val="000000"/>
                <w:kern w:val="0"/>
                <w:sz w:val="24"/>
                <w:szCs w:val="24"/>
              </w:rPr>
            </w:pPr>
            <w:r>
              <w:rPr>
                <w:rFonts w:eastAsia="仿宋_GB2312" w:cs="仿宋" w:hint="cs"/>
                <w:color w:val="000000"/>
                <w:kern w:val="0"/>
                <w:sz w:val="24"/>
                <w:szCs w:val="24"/>
              </w:rPr>
              <w:t> </w:t>
            </w:r>
            <w:r>
              <w:rPr>
                <w:rFonts w:eastAsia="仿宋_GB2312" w:cs="仿宋"/>
                <w:color w:val="000000"/>
                <w:kern w:val="0"/>
                <w:sz w:val="24"/>
                <w:szCs w:val="24"/>
              </w:rPr>
              <w:t>C</w:t>
            </w:r>
            <w:r>
              <w:rPr>
                <w:rFonts w:eastAsia="仿宋_GB2312" w:cs="仿宋" w:hint="eastAsia"/>
                <w:color w:val="000000"/>
                <w:kern w:val="0"/>
                <w:sz w:val="24"/>
                <w:szCs w:val="24"/>
              </w:rPr>
              <w:t>1</w:t>
            </w:r>
            <w:r w:rsidR="001E6993" w:rsidRPr="006E6215">
              <w:rPr>
                <w:rFonts w:ascii="仿宋_GB2312" w:eastAsia="仿宋_GB2312" w:hAnsi="仿宋" w:cs="仿宋" w:hint="eastAsia"/>
                <w:color w:val="000000"/>
                <w:kern w:val="0"/>
                <w:sz w:val="24"/>
                <w:szCs w:val="24"/>
              </w:rPr>
              <w:t>领导各区人民检察院的工作，接受省检察院的领导，对市人民代表大会及其常务委员会负责并报告工作</w:t>
            </w:r>
          </w:p>
        </w:tc>
        <w:tc>
          <w:tcPr>
            <w:tcW w:w="3543" w:type="dxa"/>
            <w:tcBorders>
              <w:top w:val="nil"/>
              <w:left w:val="nil"/>
              <w:bottom w:val="single" w:sz="8" w:space="0" w:color="auto"/>
              <w:right w:val="single" w:sz="8" w:space="0" w:color="auto"/>
            </w:tcBorders>
            <w:shd w:val="clear" w:color="auto" w:fill="auto"/>
            <w:vAlign w:val="center"/>
          </w:tcPr>
          <w:p w:rsidR="003B606B" w:rsidRPr="006E6215" w:rsidRDefault="00445E04"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联络代表、委员、特约检察员</w:t>
            </w:r>
          </w:p>
        </w:tc>
        <w:tc>
          <w:tcPr>
            <w:tcW w:w="1701" w:type="dxa"/>
            <w:tcBorders>
              <w:top w:val="nil"/>
              <w:left w:val="nil"/>
              <w:bottom w:val="single" w:sz="8" w:space="0" w:color="auto"/>
              <w:right w:val="single" w:sz="8" w:space="0" w:color="auto"/>
            </w:tcBorders>
            <w:shd w:val="clear" w:color="auto" w:fill="auto"/>
            <w:vAlign w:val="center"/>
          </w:tcPr>
          <w:p w:rsidR="003B606B" w:rsidRPr="006E6215" w:rsidRDefault="003B606B" w:rsidP="004429AF">
            <w:pPr>
              <w:widowControl/>
              <w:jc w:val="center"/>
              <w:textAlignment w:val="center"/>
              <w:rPr>
                <w:rFonts w:ascii="仿宋_GB2312" w:eastAsia="仿宋_GB2312" w:hAnsi="仿宋" w:cs="仿宋"/>
                <w:kern w:val="0"/>
                <w:sz w:val="24"/>
                <w:szCs w:val="24"/>
              </w:rPr>
            </w:pPr>
            <w:r w:rsidRPr="006E6215">
              <w:rPr>
                <w:rFonts w:ascii="仿宋_GB2312" w:eastAsia="仿宋_GB2312" w:hAnsi="仿宋" w:cs="仿宋" w:hint="eastAsia"/>
                <w:kern w:val="0"/>
                <w:sz w:val="24"/>
                <w:szCs w:val="24"/>
              </w:rPr>
              <w:t>≥</w:t>
            </w:r>
            <w:r w:rsidR="009B7734" w:rsidRPr="006E6215">
              <w:rPr>
                <w:rFonts w:ascii="仿宋_GB2312" w:eastAsia="仿宋_GB2312" w:hAnsi="仿宋" w:cs="仿宋" w:hint="eastAsia"/>
                <w:kern w:val="0"/>
                <w:sz w:val="24"/>
                <w:szCs w:val="24"/>
              </w:rPr>
              <w:t>1</w:t>
            </w:r>
            <w:r w:rsidRPr="006E6215">
              <w:rPr>
                <w:rFonts w:ascii="仿宋_GB2312" w:eastAsia="仿宋_GB2312" w:hAnsi="仿宋" w:cs="仿宋" w:hint="eastAsia"/>
                <w:kern w:val="0"/>
                <w:sz w:val="24"/>
                <w:szCs w:val="24"/>
              </w:rPr>
              <w:t>00次</w:t>
            </w:r>
          </w:p>
        </w:tc>
        <w:tc>
          <w:tcPr>
            <w:tcW w:w="851" w:type="dxa"/>
            <w:tcBorders>
              <w:top w:val="nil"/>
              <w:left w:val="nil"/>
              <w:bottom w:val="single" w:sz="8" w:space="0" w:color="auto"/>
              <w:right w:val="single" w:sz="8" w:space="0" w:color="auto"/>
            </w:tcBorders>
            <w:shd w:val="clear" w:color="auto" w:fill="auto"/>
            <w:vAlign w:val="center"/>
          </w:tcPr>
          <w:p w:rsidR="003B606B" w:rsidRPr="006E6215" w:rsidRDefault="00CF0718" w:rsidP="004429AF">
            <w:pPr>
              <w:widowControl/>
              <w:jc w:val="center"/>
              <w:rPr>
                <w:rFonts w:ascii="仿宋_GB2312" w:eastAsia="仿宋_GB2312" w:hAnsi="仿宋" w:cs="仿宋"/>
                <w:kern w:val="0"/>
                <w:sz w:val="24"/>
                <w:szCs w:val="24"/>
              </w:rPr>
            </w:pPr>
            <w:r w:rsidRPr="006E6215">
              <w:rPr>
                <w:rFonts w:ascii="仿宋_GB2312" w:eastAsia="仿宋_GB2312" w:hAnsi="仿宋" w:cs="仿宋" w:hint="eastAsia"/>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3B606B" w:rsidRPr="006E6215" w:rsidRDefault="00445E04" w:rsidP="004429AF">
            <w:pPr>
              <w:jc w:val="center"/>
              <w:rPr>
                <w:rFonts w:ascii="仿宋_GB2312" w:eastAsia="仿宋_GB2312" w:hAnsi="宋体" w:cs="宋体"/>
                <w:sz w:val="24"/>
                <w:szCs w:val="24"/>
              </w:rPr>
            </w:pPr>
            <w:r w:rsidRPr="006E6215">
              <w:rPr>
                <w:rFonts w:ascii="仿宋_GB2312" w:eastAsia="仿宋_GB2312" w:hint="eastAsia"/>
                <w:sz w:val="24"/>
                <w:szCs w:val="24"/>
              </w:rPr>
              <w:t>联络代表、委员、特约检察员</w:t>
            </w:r>
          </w:p>
        </w:tc>
        <w:tc>
          <w:tcPr>
            <w:tcW w:w="6095" w:type="dxa"/>
            <w:tcBorders>
              <w:top w:val="nil"/>
              <w:left w:val="nil"/>
              <w:bottom w:val="single" w:sz="8" w:space="0" w:color="auto"/>
              <w:right w:val="single" w:sz="8" w:space="0" w:color="auto"/>
            </w:tcBorders>
            <w:shd w:val="clear" w:color="auto" w:fill="auto"/>
            <w:vAlign w:val="center"/>
          </w:tcPr>
          <w:p w:rsidR="003B606B" w:rsidRPr="006E6215" w:rsidRDefault="003B606B" w:rsidP="004429AF">
            <w:pPr>
              <w:widowControl/>
              <w:jc w:val="center"/>
              <w:textAlignment w:val="center"/>
              <w:rPr>
                <w:rFonts w:ascii="仿宋_GB2312" w:eastAsia="仿宋_GB2312" w:hAnsi="仿宋" w:cs="仿宋"/>
                <w:kern w:val="0"/>
                <w:sz w:val="24"/>
                <w:szCs w:val="24"/>
              </w:rPr>
            </w:pPr>
            <w:r w:rsidRPr="006E6215">
              <w:rPr>
                <w:rFonts w:ascii="仿宋_GB2312" w:eastAsia="仿宋_GB2312" w:hAnsi="仿宋" w:cs="仿宋" w:hint="eastAsia"/>
                <w:kern w:val="0"/>
                <w:sz w:val="24"/>
                <w:szCs w:val="24"/>
              </w:rPr>
              <w:t>评分规则：联络代表、委员、特约检察员≥</w:t>
            </w:r>
            <w:r w:rsidR="009B7734" w:rsidRPr="006E6215">
              <w:rPr>
                <w:rFonts w:ascii="仿宋_GB2312" w:eastAsia="仿宋_GB2312" w:hAnsi="仿宋" w:cs="仿宋" w:hint="eastAsia"/>
                <w:kern w:val="0"/>
                <w:sz w:val="24"/>
                <w:szCs w:val="24"/>
              </w:rPr>
              <w:t>1</w:t>
            </w:r>
            <w:r w:rsidRPr="006E6215">
              <w:rPr>
                <w:rFonts w:ascii="仿宋_GB2312" w:eastAsia="仿宋_GB2312" w:hAnsi="仿宋" w:cs="仿宋" w:hint="eastAsia"/>
                <w:kern w:val="0"/>
                <w:sz w:val="24"/>
                <w:szCs w:val="24"/>
              </w:rPr>
              <w:t>00次得分，否则不得分。</w:t>
            </w:r>
          </w:p>
        </w:tc>
        <w:tc>
          <w:tcPr>
            <w:tcW w:w="993" w:type="dxa"/>
            <w:tcBorders>
              <w:top w:val="nil"/>
              <w:left w:val="nil"/>
              <w:bottom w:val="single" w:sz="8" w:space="0" w:color="auto"/>
              <w:right w:val="single" w:sz="8" w:space="0" w:color="auto"/>
            </w:tcBorders>
            <w:shd w:val="clear" w:color="auto" w:fill="auto"/>
            <w:vAlign w:val="center"/>
          </w:tcPr>
          <w:p w:rsidR="003B606B" w:rsidRPr="006E6215" w:rsidRDefault="00CF0718"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3B606B" w:rsidRPr="006E6215" w:rsidTr="0045112C">
        <w:trPr>
          <w:trHeight w:val="600"/>
        </w:trPr>
        <w:tc>
          <w:tcPr>
            <w:tcW w:w="1381" w:type="dxa"/>
            <w:vMerge/>
            <w:tcBorders>
              <w:left w:val="single" w:sz="4" w:space="0" w:color="auto"/>
              <w:right w:val="single" w:sz="4" w:space="0" w:color="auto"/>
            </w:tcBorders>
            <w:vAlign w:val="center"/>
          </w:tcPr>
          <w:p w:rsidR="003B606B" w:rsidRPr="006E6215" w:rsidRDefault="003B606B" w:rsidP="004429AF">
            <w:pPr>
              <w:jc w:val="center"/>
              <w:rPr>
                <w:rFonts w:ascii="仿宋_GB2312" w:eastAsia="仿宋_GB2312" w:hAnsi="仿宋" w:cs="宋体"/>
                <w:color w:val="000000"/>
                <w:kern w:val="0"/>
                <w:sz w:val="24"/>
                <w:szCs w:val="24"/>
              </w:rPr>
            </w:pPr>
          </w:p>
        </w:tc>
        <w:tc>
          <w:tcPr>
            <w:tcW w:w="1988" w:type="dxa"/>
            <w:vMerge w:val="restart"/>
            <w:tcBorders>
              <w:left w:val="single" w:sz="4" w:space="0" w:color="auto"/>
              <w:right w:val="single" w:sz="8" w:space="0" w:color="auto"/>
            </w:tcBorders>
            <w:shd w:val="clear" w:color="auto" w:fill="auto"/>
            <w:vAlign w:val="center"/>
          </w:tcPr>
          <w:p w:rsidR="003B606B" w:rsidRPr="006E6215" w:rsidRDefault="003B418D" w:rsidP="003B606B">
            <w:pPr>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C2</w:t>
            </w:r>
            <w:r w:rsidR="001E6993" w:rsidRPr="006E6215">
              <w:rPr>
                <w:rFonts w:ascii="仿宋_GB2312" w:eastAsia="仿宋_GB2312" w:hAnsi="仿宋" w:cs="仿宋" w:hint="eastAsia"/>
                <w:color w:val="000000"/>
                <w:kern w:val="0"/>
                <w:sz w:val="24"/>
                <w:szCs w:val="24"/>
              </w:rPr>
              <w:t>对全市的重大刑事案件依法审查批准逮捕、决定逮捕、提起公诉，领导各区人民检察院开展对刑事犯罪案件的审查批准逮捕、决定逮捕、提起公诉工作</w:t>
            </w:r>
          </w:p>
        </w:tc>
        <w:tc>
          <w:tcPr>
            <w:tcW w:w="3543" w:type="dxa"/>
            <w:tcBorders>
              <w:top w:val="nil"/>
              <w:left w:val="nil"/>
              <w:bottom w:val="single" w:sz="8" w:space="0" w:color="auto"/>
              <w:right w:val="single" w:sz="8" w:space="0" w:color="auto"/>
            </w:tcBorders>
            <w:shd w:val="clear" w:color="auto" w:fill="auto"/>
            <w:vAlign w:val="center"/>
          </w:tcPr>
          <w:p w:rsidR="003B606B" w:rsidRPr="006E6215" w:rsidRDefault="003B606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做好重大刑事犯罪检察条线认罪认罚适用率</w:t>
            </w:r>
          </w:p>
        </w:tc>
        <w:tc>
          <w:tcPr>
            <w:tcW w:w="1701" w:type="dxa"/>
            <w:tcBorders>
              <w:top w:val="nil"/>
              <w:left w:val="nil"/>
              <w:bottom w:val="single" w:sz="8" w:space="0" w:color="auto"/>
              <w:right w:val="single" w:sz="8" w:space="0" w:color="auto"/>
            </w:tcBorders>
            <w:shd w:val="clear" w:color="auto" w:fill="auto"/>
            <w:vAlign w:val="center"/>
          </w:tcPr>
          <w:p w:rsidR="003B606B" w:rsidRPr="006E6215" w:rsidRDefault="003B606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≥80%</w:t>
            </w:r>
          </w:p>
        </w:tc>
        <w:tc>
          <w:tcPr>
            <w:tcW w:w="851" w:type="dxa"/>
            <w:tcBorders>
              <w:top w:val="nil"/>
              <w:left w:val="nil"/>
              <w:bottom w:val="single" w:sz="8" w:space="0" w:color="auto"/>
              <w:right w:val="single" w:sz="8" w:space="0" w:color="auto"/>
            </w:tcBorders>
            <w:shd w:val="clear" w:color="auto" w:fill="auto"/>
            <w:vAlign w:val="center"/>
          </w:tcPr>
          <w:p w:rsidR="003B606B" w:rsidRPr="006E6215" w:rsidRDefault="00FA306E"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3B606B" w:rsidRPr="006E6215" w:rsidRDefault="003B606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做好重大刑事犯罪检察条线认罪认罚适用率</w:t>
            </w:r>
          </w:p>
        </w:tc>
        <w:tc>
          <w:tcPr>
            <w:tcW w:w="6095" w:type="dxa"/>
            <w:tcBorders>
              <w:top w:val="nil"/>
              <w:left w:val="nil"/>
              <w:bottom w:val="single" w:sz="8" w:space="0" w:color="auto"/>
              <w:right w:val="single" w:sz="8" w:space="0" w:color="auto"/>
            </w:tcBorders>
            <w:shd w:val="clear" w:color="auto" w:fill="auto"/>
          </w:tcPr>
          <w:p w:rsidR="003B606B" w:rsidRPr="006E6215" w:rsidRDefault="003B606B" w:rsidP="004429AF">
            <w:pPr>
              <w:jc w:val="center"/>
              <w:rPr>
                <w:rFonts w:ascii="仿宋_GB2312" w:eastAsia="仿宋_GB2312"/>
                <w:sz w:val="24"/>
                <w:szCs w:val="24"/>
              </w:rPr>
            </w:pPr>
            <w:r w:rsidRPr="006E6215">
              <w:rPr>
                <w:rFonts w:ascii="仿宋_GB2312" w:eastAsia="仿宋_GB2312" w:hAnsi="仿宋" w:cs="仿宋" w:hint="eastAsia"/>
                <w:color w:val="000000"/>
                <w:kern w:val="0"/>
                <w:sz w:val="24"/>
                <w:szCs w:val="24"/>
              </w:rPr>
              <w:t>评分规则：做好重大刑事犯罪检察条线认罪认罚适用率</w:t>
            </w:r>
            <w:r w:rsidRPr="006E6215">
              <w:rPr>
                <w:rFonts w:ascii="仿宋_GB2312" w:eastAsia="仿宋_GB2312" w:hint="eastAsia"/>
                <w:color w:val="000000"/>
                <w:sz w:val="24"/>
                <w:szCs w:val="24"/>
              </w:rPr>
              <w:t>≥80%</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3B606B" w:rsidRPr="006E6215" w:rsidRDefault="00FA306E"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3B606B" w:rsidRPr="006E6215" w:rsidTr="0045112C">
        <w:trPr>
          <w:trHeight w:val="600"/>
        </w:trPr>
        <w:tc>
          <w:tcPr>
            <w:tcW w:w="1381" w:type="dxa"/>
            <w:vMerge/>
            <w:tcBorders>
              <w:left w:val="single" w:sz="4" w:space="0" w:color="auto"/>
              <w:right w:val="single" w:sz="4" w:space="0" w:color="auto"/>
            </w:tcBorders>
            <w:vAlign w:val="center"/>
          </w:tcPr>
          <w:p w:rsidR="003B606B" w:rsidRPr="006E6215" w:rsidRDefault="003B606B" w:rsidP="004429AF">
            <w:pPr>
              <w:jc w:val="center"/>
              <w:rPr>
                <w:rFonts w:ascii="仿宋_GB2312" w:eastAsia="仿宋_GB2312" w:hAnsi="仿宋" w:cs="宋体"/>
                <w:color w:val="000000"/>
                <w:kern w:val="0"/>
                <w:sz w:val="24"/>
                <w:szCs w:val="24"/>
              </w:rPr>
            </w:pPr>
          </w:p>
        </w:tc>
        <w:tc>
          <w:tcPr>
            <w:tcW w:w="1988" w:type="dxa"/>
            <w:vMerge/>
            <w:tcBorders>
              <w:left w:val="single" w:sz="4" w:space="0" w:color="auto"/>
              <w:right w:val="single" w:sz="8" w:space="0" w:color="auto"/>
            </w:tcBorders>
            <w:shd w:val="clear" w:color="auto" w:fill="auto"/>
            <w:vAlign w:val="center"/>
          </w:tcPr>
          <w:p w:rsidR="003B606B" w:rsidRPr="006E6215" w:rsidRDefault="003B606B" w:rsidP="004429AF">
            <w:pPr>
              <w:jc w:val="center"/>
              <w:textAlignment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3B606B" w:rsidRPr="006E6215" w:rsidRDefault="00445E04"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常态化开展扫黑除恶斗争</w:t>
            </w:r>
          </w:p>
        </w:tc>
        <w:tc>
          <w:tcPr>
            <w:tcW w:w="1701" w:type="dxa"/>
            <w:tcBorders>
              <w:top w:val="nil"/>
              <w:left w:val="nil"/>
              <w:bottom w:val="single" w:sz="8" w:space="0" w:color="auto"/>
              <w:right w:val="single" w:sz="8" w:space="0" w:color="auto"/>
            </w:tcBorders>
            <w:shd w:val="clear" w:color="auto" w:fill="auto"/>
            <w:vAlign w:val="center"/>
          </w:tcPr>
          <w:p w:rsidR="003B606B" w:rsidRPr="006E6215" w:rsidRDefault="003B606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3B606B" w:rsidRPr="006E6215" w:rsidRDefault="00FA306E"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3B606B" w:rsidRPr="006E6215" w:rsidRDefault="00445E04"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涉黑恶案件提前介入率</w:t>
            </w:r>
          </w:p>
        </w:tc>
        <w:tc>
          <w:tcPr>
            <w:tcW w:w="6095" w:type="dxa"/>
            <w:tcBorders>
              <w:top w:val="nil"/>
              <w:left w:val="nil"/>
              <w:bottom w:val="single" w:sz="8" w:space="0" w:color="auto"/>
              <w:right w:val="single" w:sz="8" w:space="0" w:color="auto"/>
            </w:tcBorders>
            <w:shd w:val="clear" w:color="auto" w:fill="auto"/>
          </w:tcPr>
          <w:p w:rsidR="003B606B" w:rsidRPr="006E6215" w:rsidRDefault="003B606B" w:rsidP="004429AF">
            <w:pPr>
              <w:jc w:val="center"/>
              <w:rPr>
                <w:rFonts w:ascii="仿宋_GB2312" w:eastAsia="仿宋_GB2312"/>
                <w:sz w:val="24"/>
                <w:szCs w:val="24"/>
              </w:rPr>
            </w:pPr>
            <w:r w:rsidRPr="006E6215">
              <w:rPr>
                <w:rFonts w:ascii="仿宋_GB2312" w:eastAsia="仿宋_GB2312" w:hAnsi="仿宋" w:cs="仿宋" w:hint="eastAsia"/>
                <w:color w:val="000000"/>
                <w:kern w:val="0"/>
                <w:sz w:val="24"/>
                <w:szCs w:val="24"/>
              </w:rPr>
              <w:t>评分规则：涉黑恶案件提前介入率</w:t>
            </w:r>
            <w:r w:rsidRPr="006E6215">
              <w:rPr>
                <w:rFonts w:ascii="仿宋_GB2312" w:eastAsia="仿宋_GB2312" w:hint="eastAsia"/>
                <w:color w:val="000000"/>
                <w:sz w:val="24"/>
                <w:szCs w:val="24"/>
              </w:rPr>
              <w:t>＝100%</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3B606B" w:rsidRPr="006E6215" w:rsidRDefault="00FA306E"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3B606B" w:rsidRPr="006E6215" w:rsidTr="0045112C">
        <w:trPr>
          <w:trHeight w:val="600"/>
        </w:trPr>
        <w:tc>
          <w:tcPr>
            <w:tcW w:w="1381" w:type="dxa"/>
            <w:vMerge/>
            <w:tcBorders>
              <w:left w:val="single" w:sz="4" w:space="0" w:color="auto"/>
              <w:right w:val="single" w:sz="4" w:space="0" w:color="auto"/>
            </w:tcBorders>
            <w:vAlign w:val="center"/>
          </w:tcPr>
          <w:p w:rsidR="003B606B" w:rsidRPr="006E6215" w:rsidRDefault="003B606B" w:rsidP="004429AF">
            <w:pPr>
              <w:widowControl/>
              <w:jc w:val="center"/>
              <w:rPr>
                <w:rFonts w:ascii="仿宋_GB2312" w:eastAsia="仿宋_GB2312" w:hAnsi="仿宋" w:cs="仿宋"/>
                <w:color w:val="000000"/>
                <w:kern w:val="0"/>
                <w:sz w:val="24"/>
                <w:szCs w:val="24"/>
              </w:rPr>
            </w:pPr>
          </w:p>
        </w:tc>
        <w:tc>
          <w:tcPr>
            <w:tcW w:w="1988" w:type="dxa"/>
            <w:vMerge/>
            <w:tcBorders>
              <w:left w:val="single" w:sz="4" w:space="0" w:color="auto"/>
              <w:bottom w:val="single" w:sz="8" w:space="0" w:color="auto"/>
              <w:right w:val="single" w:sz="8" w:space="0" w:color="auto"/>
            </w:tcBorders>
            <w:shd w:val="clear" w:color="auto" w:fill="auto"/>
            <w:vAlign w:val="center"/>
          </w:tcPr>
          <w:p w:rsidR="003B606B" w:rsidRPr="006E6215" w:rsidRDefault="003B606B" w:rsidP="004429AF">
            <w:pPr>
              <w:widowControl/>
              <w:jc w:val="center"/>
              <w:textAlignment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3B606B" w:rsidRPr="006E6215" w:rsidRDefault="00445E04" w:rsidP="007D0565">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办理刑事申诉案件</w:t>
            </w:r>
          </w:p>
        </w:tc>
        <w:tc>
          <w:tcPr>
            <w:tcW w:w="1701" w:type="dxa"/>
            <w:tcBorders>
              <w:top w:val="nil"/>
              <w:left w:val="nil"/>
              <w:bottom w:val="single" w:sz="8" w:space="0" w:color="auto"/>
              <w:right w:val="single" w:sz="8" w:space="0" w:color="auto"/>
            </w:tcBorders>
            <w:shd w:val="clear" w:color="auto" w:fill="auto"/>
            <w:vAlign w:val="center"/>
          </w:tcPr>
          <w:p w:rsidR="003B606B" w:rsidRPr="006E6215" w:rsidRDefault="003B606B" w:rsidP="00103565">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w:t>
            </w:r>
            <w:r w:rsidR="00103565" w:rsidRPr="006E6215">
              <w:rPr>
                <w:rFonts w:ascii="仿宋_GB2312" w:eastAsia="仿宋_GB2312" w:hAnsi="仿宋" w:cs="仿宋" w:hint="eastAsia"/>
                <w:color w:val="000000"/>
                <w:kern w:val="0"/>
                <w:sz w:val="24"/>
                <w:szCs w:val="24"/>
              </w:rPr>
              <w:t>70</w:t>
            </w:r>
            <w:r w:rsidR="007D0565" w:rsidRPr="006E6215">
              <w:rPr>
                <w:rFonts w:ascii="仿宋_GB2312" w:eastAsia="仿宋_GB2312" w:hAnsi="仿宋" w:cs="仿宋" w:hint="eastAsia"/>
                <w:color w:val="000000"/>
                <w:kern w:val="0"/>
                <w:sz w:val="24"/>
                <w:szCs w:val="24"/>
              </w:rPr>
              <w:t>%</w:t>
            </w:r>
          </w:p>
        </w:tc>
        <w:tc>
          <w:tcPr>
            <w:tcW w:w="851" w:type="dxa"/>
            <w:tcBorders>
              <w:top w:val="nil"/>
              <w:left w:val="nil"/>
              <w:bottom w:val="single" w:sz="8" w:space="0" w:color="auto"/>
              <w:right w:val="single" w:sz="8" w:space="0" w:color="auto"/>
            </w:tcBorders>
            <w:shd w:val="clear" w:color="auto" w:fill="auto"/>
            <w:vAlign w:val="center"/>
          </w:tcPr>
          <w:p w:rsidR="003B606B" w:rsidRPr="006E6215" w:rsidRDefault="00FA306E"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3B606B" w:rsidRPr="006E6215" w:rsidRDefault="00445E04" w:rsidP="006777CF">
            <w:pPr>
              <w:jc w:val="center"/>
              <w:rPr>
                <w:rFonts w:ascii="仿宋_GB2312" w:eastAsia="仿宋_GB2312" w:hAnsi="宋体" w:cs="宋体"/>
                <w:color w:val="000000"/>
                <w:sz w:val="24"/>
                <w:szCs w:val="24"/>
              </w:rPr>
            </w:pPr>
            <w:r w:rsidRPr="006E6215">
              <w:rPr>
                <w:rFonts w:ascii="仿宋_GB2312" w:eastAsia="仿宋_GB2312" w:hAnsi="宋体" w:cs="宋体" w:hint="eastAsia"/>
                <w:color w:val="000000"/>
                <w:sz w:val="24"/>
                <w:szCs w:val="24"/>
              </w:rPr>
              <w:t>刑事申诉案件办结率</w:t>
            </w:r>
          </w:p>
        </w:tc>
        <w:tc>
          <w:tcPr>
            <w:tcW w:w="6095" w:type="dxa"/>
            <w:tcBorders>
              <w:top w:val="nil"/>
              <w:left w:val="nil"/>
              <w:bottom w:val="single" w:sz="8" w:space="0" w:color="auto"/>
              <w:right w:val="single" w:sz="8" w:space="0" w:color="auto"/>
            </w:tcBorders>
            <w:shd w:val="clear" w:color="auto" w:fill="auto"/>
            <w:vAlign w:val="center"/>
          </w:tcPr>
          <w:p w:rsidR="003B606B" w:rsidRPr="006E6215" w:rsidRDefault="003B606B" w:rsidP="00103565">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w:t>
            </w:r>
            <w:r w:rsidR="00B00046" w:rsidRPr="006E6215">
              <w:rPr>
                <w:rFonts w:ascii="仿宋_GB2312" w:eastAsia="仿宋_GB2312" w:hAnsi="仿宋" w:cs="仿宋" w:hint="eastAsia"/>
                <w:color w:val="000000"/>
                <w:kern w:val="0"/>
                <w:sz w:val="24"/>
                <w:szCs w:val="24"/>
              </w:rPr>
              <w:t>刑事抗诉</w:t>
            </w:r>
            <w:r w:rsidR="007D0565" w:rsidRPr="006E6215">
              <w:rPr>
                <w:rFonts w:ascii="仿宋_GB2312" w:eastAsia="仿宋_GB2312" w:hAnsi="仿宋" w:cs="仿宋" w:hint="eastAsia"/>
                <w:color w:val="000000"/>
                <w:kern w:val="0"/>
                <w:sz w:val="24"/>
                <w:szCs w:val="24"/>
              </w:rPr>
              <w:t>采纳率</w:t>
            </w:r>
            <w:r w:rsidRPr="006E6215">
              <w:rPr>
                <w:rFonts w:ascii="仿宋_GB2312" w:eastAsia="仿宋_GB2312" w:hint="eastAsia"/>
                <w:color w:val="000000"/>
                <w:sz w:val="24"/>
                <w:szCs w:val="24"/>
              </w:rPr>
              <w:t>≥</w:t>
            </w:r>
            <w:r w:rsidR="00103565" w:rsidRPr="006E6215">
              <w:rPr>
                <w:rFonts w:ascii="仿宋_GB2312" w:eastAsia="仿宋_GB2312" w:hAnsi="仿宋" w:cs="仿宋" w:hint="eastAsia"/>
                <w:color w:val="000000"/>
                <w:kern w:val="0"/>
                <w:sz w:val="24"/>
                <w:szCs w:val="24"/>
              </w:rPr>
              <w:t>70</w:t>
            </w:r>
            <w:r w:rsidR="007D0565" w:rsidRPr="006E6215">
              <w:rPr>
                <w:rFonts w:ascii="仿宋_GB2312" w:eastAsia="仿宋_GB2312" w:hAnsi="仿宋" w:cs="仿宋" w:hint="eastAsia"/>
                <w:color w:val="000000"/>
                <w:kern w:val="0"/>
                <w:sz w:val="24"/>
                <w:szCs w:val="24"/>
              </w:rPr>
              <w:t>%</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3B606B" w:rsidRPr="006E6215" w:rsidRDefault="00FA306E"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3B606B" w:rsidRPr="006E6215" w:rsidTr="0045112C">
        <w:trPr>
          <w:trHeight w:val="600"/>
        </w:trPr>
        <w:tc>
          <w:tcPr>
            <w:tcW w:w="1381" w:type="dxa"/>
            <w:vMerge/>
            <w:tcBorders>
              <w:left w:val="single" w:sz="4" w:space="0" w:color="auto"/>
              <w:right w:val="single" w:sz="4" w:space="0" w:color="auto"/>
            </w:tcBorders>
            <w:vAlign w:val="center"/>
          </w:tcPr>
          <w:p w:rsidR="003B606B" w:rsidRPr="006E6215" w:rsidRDefault="003B606B" w:rsidP="004429AF">
            <w:pPr>
              <w:widowControl/>
              <w:jc w:val="center"/>
              <w:rPr>
                <w:rFonts w:ascii="仿宋_GB2312" w:eastAsia="仿宋_GB2312" w:hAnsi="仿宋" w:cs="仿宋"/>
                <w:color w:val="000000"/>
                <w:kern w:val="0"/>
                <w:sz w:val="24"/>
                <w:szCs w:val="24"/>
              </w:rPr>
            </w:pPr>
          </w:p>
        </w:tc>
        <w:tc>
          <w:tcPr>
            <w:tcW w:w="1988" w:type="dxa"/>
            <w:vMerge w:val="restart"/>
            <w:tcBorders>
              <w:left w:val="single" w:sz="4" w:space="0" w:color="auto"/>
              <w:right w:val="single" w:sz="8" w:space="0" w:color="auto"/>
            </w:tcBorders>
            <w:shd w:val="clear" w:color="auto" w:fill="auto"/>
            <w:vAlign w:val="center"/>
          </w:tcPr>
          <w:p w:rsidR="003B606B" w:rsidRPr="006E6215" w:rsidRDefault="003B418D" w:rsidP="001E6993">
            <w:pPr>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C3</w:t>
            </w:r>
            <w:r w:rsidR="001E6993" w:rsidRPr="006E6215">
              <w:rPr>
                <w:rFonts w:ascii="仿宋_GB2312" w:eastAsia="仿宋_GB2312" w:hAnsi="仿宋" w:cs="仿宋" w:hint="eastAsia"/>
                <w:color w:val="000000"/>
                <w:kern w:val="0"/>
                <w:sz w:val="24"/>
                <w:szCs w:val="24"/>
              </w:rPr>
              <w:t>负责应由市人民检察院承办的刑事、民事、行政诉讼活动及刑事、民事、行政判决和裁定等生效法律文书执行的法律监督工作，领导各区人民检察院对刑事、民事、行政诉讼活动及判决和裁定等生效法律文书执行的法</w:t>
            </w:r>
            <w:r w:rsidR="001E6993" w:rsidRPr="006E6215">
              <w:rPr>
                <w:rFonts w:ascii="仿宋_GB2312" w:eastAsia="仿宋_GB2312" w:hAnsi="仿宋" w:cs="仿宋" w:hint="eastAsia"/>
                <w:color w:val="000000"/>
                <w:kern w:val="0"/>
                <w:sz w:val="24"/>
                <w:szCs w:val="24"/>
              </w:rPr>
              <w:lastRenderedPageBreak/>
              <w:t>律监督工作</w:t>
            </w:r>
          </w:p>
        </w:tc>
        <w:tc>
          <w:tcPr>
            <w:tcW w:w="3543" w:type="dxa"/>
            <w:tcBorders>
              <w:top w:val="nil"/>
              <w:left w:val="nil"/>
              <w:bottom w:val="single" w:sz="8" w:space="0" w:color="auto"/>
              <w:right w:val="single" w:sz="8" w:space="0" w:color="auto"/>
            </w:tcBorders>
            <w:shd w:val="clear" w:color="auto" w:fill="auto"/>
            <w:vAlign w:val="center"/>
          </w:tcPr>
          <w:p w:rsidR="003B606B" w:rsidRPr="006E6215" w:rsidRDefault="00445E04"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lastRenderedPageBreak/>
              <w:t>办理刑事犯罪案件</w:t>
            </w:r>
          </w:p>
        </w:tc>
        <w:tc>
          <w:tcPr>
            <w:tcW w:w="1701" w:type="dxa"/>
            <w:tcBorders>
              <w:top w:val="nil"/>
              <w:left w:val="nil"/>
              <w:bottom w:val="single" w:sz="8" w:space="0" w:color="auto"/>
              <w:right w:val="single" w:sz="8" w:space="0" w:color="auto"/>
            </w:tcBorders>
            <w:shd w:val="clear" w:color="auto" w:fill="auto"/>
            <w:vAlign w:val="center"/>
          </w:tcPr>
          <w:p w:rsidR="003B606B" w:rsidRPr="006E6215" w:rsidRDefault="003B606B" w:rsidP="00103565">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w:t>
            </w:r>
            <w:r w:rsidR="00103565" w:rsidRPr="006E6215">
              <w:rPr>
                <w:rFonts w:ascii="仿宋_GB2312" w:eastAsia="仿宋_GB2312" w:hint="eastAsia"/>
                <w:color w:val="000000"/>
                <w:sz w:val="24"/>
                <w:szCs w:val="24"/>
              </w:rPr>
              <w:t>8</w:t>
            </w:r>
            <w:r w:rsidRPr="006E6215">
              <w:rPr>
                <w:rFonts w:ascii="仿宋_GB2312" w:eastAsia="仿宋_GB2312" w:hint="eastAsia"/>
                <w:color w:val="000000"/>
                <w:sz w:val="24"/>
                <w:szCs w:val="24"/>
              </w:rPr>
              <w:t>5%</w:t>
            </w:r>
          </w:p>
        </w:tc>
        <w:tc>
          <w:tcPr>
            <w:tcW w:w="851" w:type="dxa"/>
            <w:tcBorders>
              <w:top w:val="nil"/>
              <w:left w:val="nil"/>
              <w:bottom w:val="single" w:sz="8" w:space="0" w:color="auto"/>
              <w:right w:val="single" w:sz="8" w:space="0" w:color="auto"/>
            </w:tcBorders>
            <w:shd w:val="clear" w:color="auto" w:fill="auto"/>
            <w:vAlign w:val="center"/>
          </w:tcPr>
          <w:p w:rsidR="003B606B" w:rsidRPr="006E6215" w:rsidRDefault="00FA306E"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3B606B" w:rsidRPr="006E6215" w:rsidRDefault="00445E04"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普通刑事犯罪案件结案数占案件受理数</w:t>
            </w:r>
          </w:p>
        </w:tc>
        <w:tc>
          <w:tcPr>
            <w:tcW w:w="6095" w:type="dxa"/>
            <w:tcBorders>
              <w:top w:val="nil"/>
              <w:left w:val="nil"/>
              <w:bottom w:val="single" w:sz="8" w:space="0" w:color="auto"/>
              <w:right w:val="single" w:sz="8" w:space="0" w:color="auto"/>
            </w:tcBorders>
            <w:shd w:val="clear" w:color="auto" w:fill="auto"/>
          </w:tcPr>
          <w:p w:rsidR="003B606B" w:rsidRPr="006E6215" w:rsidRDefault="003B606B" w:rsidP="00103565">
            <w:pPr>
              <w:jc w:val="center"/>
              <w:rPr>
                <w:rFonts w:ascii="仿宋_GB2312" w:eastAsia="仿宋_GB2312"/>
                <w:sz w:val="24"/>
                <w:szCs w:val="24"/>
              </w:rPr>
            </w:pPr>
            <w:r w:rsidRPr="006E6215">
              <w:rPr>
                <w:rFonts w:ascii="仿宋_GB2312" w:eastAsia="仿宋_GB2312" w:hAnsi="仿宋" w:cs="仿宋" w:hint="eastAsia"/>
                <w:color w:val="000000"/>
                <w:kern w:val="0"/>
                <w:sz w:val="24"/>
                <w:szCs w:val="24"/>
              </w:rPr>
              <w:t>评分规则：</w:t>
            </w:r>
            <w:r w:rsidR="00103565" w:rsidRPr="006E6215">
              <w:rPr>
                <w:rFonts w:ascii="仿宋_GB2312" w:eastAsia="仿宋_GB2312" w:hint="eastAsia"/>
                <w:color w:val="000000"/>
                <w:sz w:val="24"/>
                <w:szCs w:val="24"/>
              </w:rPr>
              <w:t>普通刑事犯罪案件结案数占案件受理数</w:t>
            </w:r>
            <w:r w:rsidRPr="006E6215">
              <w:rPr>
                <w:rFonts w:ascii="仿宋_GB2312" w:eastAsia="仿宋_GB2312" w:hint="eastAsia"/>
                <w:color w:val="000000"/>
                <w:sz w:val="24"/>
                <w:szCs w:val="24"/>
              </w:rPr>
              <w:t>≥</w:t>
            </w:r>
            <w:r w:rsidR="00103565" w:rsidRPr="006E6215">
              <w:rPr>
                <w:rFonts w:ascii="仿宋_GB2312" w:eastAsia="仿宋_GB2312" w:hint="eastAsia"/>
                <w:color w:val="000000"/>
                <w:sz w:val="24"/>
                <w:szCs w:val="24"/>
              </w:rPr>
              <w:t>8</w:t>
            </w:r>
            <w:r w:rsidRPr="006E6215">
              <w:rPr>
                <w:rFonts w:ascii="仿宋_GB2312" w:eastAsia="仿宋_GB2312" w:hint="eastAsia"/>
                <w:color w:val="000000"/>
                <w:sz w:val="24"/>
                <w:szCs w:val="24"/>
              </w:rPr>
              <w:t>5%</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3B606B" w:rsidRPr="006E6215" w:rsidRDefault="00FA306E"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3B606B" w:rsidRPr="006E6215" w:rsidTr="0045112C">
        <w:trPr>
          <w:trHeight w:val="600"/>
        </w:trPr>
        <w:tc>
          <w:tcPr>
            <w:tcW w:w="1381" w:type="dxa"/>
            <w:vMerge/>
            <w:tcBorders>
              <w:left w:val="single" w:sz="4" w:space="0" w:color="auto"/>
              <w:right w:val="single" w:sz="4" w:space="0" w:color="auto"/>
            </w:tcBorders>
            <w:vAlign w:val="center"/>
          </w:tcPr>
          <w:p w:rsidR="003B606B" w:rsidRPr="006E6215" w:rsidRDefault="003B606B" w:rsidP="004429AF">
            <w:pPr>
              <w:widowControl/>
              <w:jc w:val="center"/>
              <w:rPr>
                <w:rFonts w:ascii="仿宋_GB2312" w:eastAsia="仿宋_GB2312" w:hAnsi="仿宋" w:cs="仿宋"/>
                <w:color w:val="000000"/>
                <w:kern w:val="0"/>
                <w:sz w:val="24"/>
                <w:szCs w:val="24"/>
              </w:rPr>
            </w:pPr>
          </w:p>
        </w:tc>
        <w:tc>
          <w:tcPr>
            <w:tcW w:w="1988" w:type="dxa"/>
            <w:vMerge/>
            <w:tcBorders>
              <w:left w:val="single" w:sz="4" w:space="0" w:color="auto"/>
              <w:right w:val="single" w:sz="8" w:space="0" w:color="auto"/>
            </w:tcBorders>
            <w:shd w:val="clear" w:color="auto" w:fill="auto"/>
            <w:vAlign w:val="center"/>
          </w:tcPr>
          <w:p w:rsidR="003B606B" w:rsidRPr="006E6215" w:rsidRDefault="003B606B" w:rsidP="004429AF">
            <w:pPr>
              <w:jc w:val="center"/>
              <w:textAlignment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3B606B" w:rsidRPr="006E6215" w:rsidRDefault="00445E04" w:rsidP="00497729">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办理经济犯罪案件</w:t>
            </w:r>
          </w:p>
        </w:tc>
        <w:tc>
          <w:tcPr>
            <w:tcW w:w="1701" w:type="dxa"/>
            <w:tcBorders>
              <w:top w:val="nil"/>
              <w:left w:val="nil"/>
              <w:bottom w:val="single" w:sz="8" w:space="0" w:color="auto"/>
              <w:right w:val="single" w:sz="8" w:space="0" w:color="auto"/>
            </w:tcBorders>
            <w:shd w:val="clear" w:color="auto" w:fill="auto"/>
            <w:vAlign w:val="center"/>
          </w:tcPr>
          <w:p w:rsidR="003B606B" w:rsidRPr="006E6215" w:rsidRDefault="00103565"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≥85%</w:t>
            </w:r>
          </w:p>
        </w:tc>
        <w:tc>
          <w:tcPr>
            <w:tcW w:w="851" w:type="dxa"/>
            <w:tcBorders>
              <w:top w:val="nil"/>
              <w:left w:val="nil"/>
              <w:bottom w:val="single" w:sz="8" w:space="0" w:color="auto"/>
              <w:right w:val="single" w:sz="8" w:space="0" w:color="auto"/>
            </w:tcBorders>
            <w:shd w:val="clear" w:color="auto" w:fill="auto"/>
            <w:vAlign w:val="center"/>
          </w:tcPr>
          <w:p w:rsidR="003B606B" w:rsidRPr="006E6215" w:rsidRDefault="002B1F2F"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3B606B" w:rsidRPr="006E6215" w:rsidRDefault="00445E04"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经济犯罪案件办结率</w:t>
            </w:r>
          </w:p>
        </w:tc>
        <w:tc>
          <w:tcPr>
            <w:tcW w:w="6095" w:type="dxa"/>
            <w:tcBorders>
              <w:top w:val="nil"/>
              <w:left w:val="nil"/>
              <w:bottom w:val="single" w:sz="8" w:space="0" w:color="auto"/>
              <w:right w:val="single" w:sz="8" w:space="0" w:color="auto"/>
            </w:tcBorders>
            <w:shd w:val="clear" w:color="auto" w:fill="auto"/>
          </w:tcPr>
          <w:p w:rsidR="003B606B" w:rsidRPr="006E6215" w:rsidRDefault="003B606B" w:rsidP="004429AF">
            <w:pPr>
              <w:jc w:val="center"/>
              <w:rPr>
                <w:rFonts w:ascii="仿宋_GB2312" w:eastAsia="仿宋_GB2312"/>
                <w:sz w:val="24"/>
                <w:szCs w:val="24"/>
              </w:rPr>
            </w:pPr>
            <w:r w:rsidRPr="006E6215">
              <w:rPr>
                <w:rFonts w:ascii="仿宋_GB2312" w:eastAsia="仿宋_GB2312" w:hAnsi="仿宋" w:cs="仿宋" w:hint="eastAsia"/>
                <w:color w:val="000000"/>
                <w:kern w:val="0"/>
                <w:sz w:val="24"/>
                <w:szCs w:val="24"/>
              </w:rPr>
              <w:t>评分规则：</w:t>
            </w:r>
            <w:r w:rsidR="00433774" w:rsidRPr="006E6215">
              <w:rPr>
                <w:rFonts w:ascii="仿宋_GB2312" w:eastAsia="仿宋_GB2312" w:hint="eastAsia"/>
                <w:color w:val="000000"/>
                <w:sz w:val="24"/>
                <w:szCs w:val="24"/>
              </w:rPr>
              <w:t>经济犯罪案件办结率</w:t>
            </w:r>
            <w:r w:rsidR="00103565" w:rsidRPr="006E6215">
              <w:rPr>
                <w:rFonts w:ascii="仿宋_GB2312" w:eastAsia="仿宋_GB2312" w:hint="eastAsia"/>
                <w:color w:val="000000"/>
                <w:sz w:val="24"/>
                <w:szCs w:val="24"/>
              </w:rPr>
              <w:t>≥85%</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3B606B" w:rsidRPr="006E6215" w:rsidRDefault="00A55E4F"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3B606B" w:rsidRPr="006E6215" w:rsidTr="0045112C">
        <w:trPr>
          <w:trHeight w:val="600"/>
        </w:trPr>
        <w:tc>
          <w:tcPr>
            <w:tcW w:w="1381" w:type="dxa"/>
            <w:vMerge/>
            <w:tcBorders>
              <w:left w:val="single" w:sz="4" w:space="0" w:color="auto"/>
              <w:right w:val="single" w:sz="4" w:space="0" w:color="auto"/>
            </w:tcBorders>
            <w:vAlign w:val="center"/>
          </w:tcPr>
          <w:p w:rsidR="003B606B" w:rsidRPr="006E6215" w:rsidRDefault="003B606B" w:rsidP="004429AF">
            <w:pPr>
              <w:widowControl/>
              <w:jc w:val="center"/>
              <w:rPr>
                <w:rFonts w:ascii="仿宋_GB2312" w:eastAsia="仿宋_GB2312" w:hAnsi="仿宋" w:cs="仿宋"/>
                <w:color w:val="000000"/>
                <w:kern w:val="0"/>
                <w:sz w:val="24"/>
                <w:szCs w:val="24"/>
              </w:rPr>
            </w:pPr>
          </w:p>
        </w:tc>
        <w:tc>
          <w:tcPr>
            <w:tcW w:w="1988" w:type="dxa"/>
            <w:vMerge/>
            <w:tcBorders>
              <w:left w:val="single" w:sz="4" w:space="0" w:color="auto"/>
              <w:right w:val="single" w:sz="8" w:space="0" w:color="auto"/>
            </w:tcBorders>
            <w:shd w:val="clear" w:color="auto" w:fill="auto"/>
            <w:vAlign w:val="center"/>
          </w:tcPr>
          <w:p w:rsidR="003B606B" w:rsidRPr="006E6215" w:rsidRDefault="003B606B" w:rsidP="004429AF">
            <w:pPr>
              <w:jc w:val="center"/>
              <w:textAlignment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3B606B" w:rsidRPr="006E6215" w:rsidRDefault="00445E04"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做强民事检察工作</w:t>
            </w:r>
          </w:p>
        </w:tc>
        <w:tc>
          <w:tcPr>
            <w:tcW w:w="1701" w:type="dxa"/>
            <w:tcBorders>
              <w:top w:val="nil"/>
              <w:left w:val="nil"/>
              <w:bottom w:val="single" w:sz="8" w:space="0" w:color="auto"/>
              <w:right w:val="single" w:sz="8" w:space="0" w:color="auto"/>
            </w:tcBorders>
            <w:shd w:val="clear" w:color="auto" w:fill="auto"/>
            <w:vAlign w:val="center"/>
          </w:tcPr>
          <w:p w:rsidR="003B606B" w:rsidRPr="006E6215" w:rsidRDefault="00433774" w:rsidP="0028302C">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≥70%</w:t>
            </w:r>
          </w:p>
        </w:tc>
        <w:tc>
          <w:tcPr>
            <w:tcW w:w="851" w:type="dxa"/>
            <w:tcBorders>
              <w:top w:val="nil"/>
              <w:left w:val="nil"/>
              <w:bottom w:val="single" w:sz="8" w:space="0" w:color="auto"/>
              <w:right w:val="single" w:sz="8" w:space="0" w:color="auto"/>
            </w:tcBorders>
            <w:shd w:val="clear" w:color="auto" w:fill="auto"/>
            <w:vAlign w:val="center"/>
          </w:tcPr>
          <w:p w:rsidR="003B606B" w:rsidRPr="006E6215" w:rsidRDefault="00FA306E"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3B606B" w:rsidRPr="006E6215" w:rsidRDefault="00445E04"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民事再审检察建议法院采纳率</w:t>
            </w:r>
          </w:p>
        </w:tc>
        <w:tc>
          <w:tcPr>
            <w:tcW w:w="6095" w:type="dxa"/>
            <w:tcBorders>
              <w:top w:val="nil"/>
              <w:left w:val="nil"/>
              <w:bottom w:val="single" w:sz="8" w:space="0" w:color="auto"/>
              <w:right w:val="single" w:sz="8" w:space="0" w:color="auto"/>
            </w:tcBorders>
            <w:shd w:val="clear" w:color="auto" w:fill="auto"/>
          </w:tcPr>
          <w:p w:rsidR="003B606B" w:rsidRPr="006E6215" w:rsidRDefault="003B606B" w:rsidP="00433774">
            <w:pPr>
              <w:jc w:val="center"/>
              <w:rPr>
                <w:rFonts w:ascii="仿宋_GB2312" w:eastAsia="仿宋_GB2312"/>
                <w:sz w:val="24"/>
                <w:szCs w:val="24"/>
              </w:rPr>
            </w:pPr>
            <w:r w:rsidRPr="006E6215">
              <w:rPr>
                <w:rFonts w:ascii="仿宋_GB2312" w:eastAsia="仿宋_GB2312" w:hAnsi="仿宋" w:cs="仿宋" w:hint="eastAsia"/>
                <w:color w:val="000000"/>
                <w:kern w:val="0"/>
                <w:sz w:val="24"/>
                <w:szCs w:val="24"/>
              </w:rPr>
              <w:t>评分规则：</w:t>
            </w:r>
            <w:r w:rsidR="00433774" w:rsidRPr="006E6215">
              <w:rPr>
                <w:rFonts w:ascii="仿宋_GB2312" w:eastAsia="仿宋_GB2312" w:hint="eastAsia"/>
                <w:color w:val="000000"/>
                <w:sz w:val="24"/>
                <w:szCs w:val="24"/>
              </w:rPr>
              <w:t>民事再审检察建议法院采纳率</w:t>
            </w:r>
            <w:r w:rsidRPr="006E6215">
              <w:rPr>
                <w:rFonts w:ascii="仿宋_GB2312" w:eastAsia="仿宋_GB2312" w:hint="eastAsia"/>
                <w:color w:val="000000"/>
                <w:sz w:val="24"/>
                <w:szCs w:val="24"/>
              </w:rPr>
              <w:t>≥</w:t>
            </w:r>
            <w:r w:rsidR="00433774" w:rsidRPr="006E6215">
              <w:rPr>
                <w:rFonts w:ascii="仿宋_GB2312" w:eastAsia="仿宋_GB2312" w:hint="eastAsia"/>
                <w:color w:val="000000"/>
                <w:sz w:val="24"/>
                <w:szCs w:val="24"/>
              </w:rPr>
              <w:t>70%</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3B606B" w:rsidRPr="006E6215" w:rsidRDefault="00FA306E"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rsidP="004429AF">
            <w:pPr>
              <w:widowControl/>
              <w:jc w:val="center"/>
              <w:rPr>
                <w:rFonts w:ascii="仿宋_GB2312" w:eastAsia="仿宋_GB2312" w:hAnsi="仿宋" w:cs="仿宋"/>
                <w:color w:val="000000"/>
                <w:kern w:val="0"/>
                <w:sz w:val="24"/>
                <w:szCs w:val="24"/>
              </w:rPr>
            </w:pPr>
          </w:p>
        </w:tc>
        <w:tc>
          <w:tcPr>
            <w:tcW w:w="1988" w:type="dxa"/>
            <w:vMerge/>
            <w:tcBorders>
              <w:left w:val="single" w:sz="4" w:space="0" w:color="auto"/>
              <w:right w:val="single" w:sz="8" w:space="0" w:color="auto"/>
            </w:tcBorders>
            <w:shd w:val="clear" w:color="auto" w:fill="auto"/>
            <w:vAlign w:val="center"/>
          </w:tcPr>
          <w:p w:rsidR="00CD1ADB" w:rsidRPr="006E6215" w:rsidRDefault="00CD1ADB" w:rsidP="004429AF">
            <w:pPr>
              <w:jc w:val="center"/>
              <w:textAlignment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做实行政检察工作</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CD1ADB">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≥80%</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行政审判违法监督检察建议采纳率</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B51EE3">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评分规则：行政审判违法监督检察建议采纳率</w:t>
            </w:r>
            <w:r w:rsidRPr="006E6215">
              <w:rPr>
                <w:rFonts w:ascii="仿宋_GB2312" w:eastAsia="仿宋_GB2312" w:hint="eastAsia"/>
                <w:color w:val="000000"/>
                <w:sz w:val="24"/>
                <w:szCs w:val="24"/>
              </w:rPr>
              <w:t>≥80%得分，否则不得分。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rsidP="004429AF">
            <w:pPr>
              <w:widowControl/>
              <w:jc w:val="center"/>
              <w:rPr>
                <w:rFonts w:ascii="仿宋_GB2312" w:eastAsia="仿宋_GB2312" w:hAnsi="仿宋" w:cs="仿宋"/>
                <w:color w:val="000000"/>
                <w:kern w:val="0"/>
                <w:sz w:val="24"/>
                <w:szCs w:val="24"/>
              </w:rPr>
            </w:pPr>
          </w:p>
        </w:tc>
        <w:tc>
          <w:tcPr>
            <w:tcW w:w="1988" w:type="dxa"/>
            <w:vMerge/>
            <w:tcBorders>
              <w:left w:val="single" w:sz="4" w:space="0" w:color="auto"/>
              <w:bottom w:val="single" w:sz="8" w:space="0" w:color="auto"/>
              <w:right w:val="single" w:sz="8" w:space="0" w:color="auto"/>
            </w:tcBorders>
            <w:shd w:val="clear" w:color="auto" w:fill="auto"/>
            <w:vAlign w:val="center"/>
          </w:tcPr>
          <w:p w:rsidR="00CD1ADB" w:rsidRPr="006E6215" w:rsidRDefault="00CD1ADB" w:rsidP="004429AF">
            <w:pPr>
              <w:widowControl/>
              <w:jc w:val="center"/>
              <w:textAlignment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办理未成年人案件</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031676">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≥30%</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附条件不起诉率</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031676">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评分规则：未成年人案件办理不捕、不诉率</w:t>
            </w:r>
            <w:r w:rsidRPr="006E6215">
              <w:rPr>
                <w:rStyle w:val="font41"/>
                <w:rFonts w:ascii="仿宋_GB2312" w:eastAsia="仿宋_GB2312" w:hint="eastAsia"/>
              </w:rPr>
              <w:t>≥30%</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rsidP="004429AF">
            <w:pPr>
              <w:widowControl/>
              <w:jc w:val="center"/>
              <w:rPr>
                <w:rFonts w:ascii="仿宋_GB2312" w:eastAsia="仿宋_GB2312" w:hAnsi="仿宋" w:cs="仿宋"/>
                <w:color w:val="000000"/>
                <w:kern w:val="0"/>
                <w:sz w:val="24"/>
                <w:szCs w:val="24"/>
              </w:rPr>
            </w:pPr>
          </w:p>
        </w:tc>
        <w:tc>
          <w:tcPr>
            <w:tcW w:w="1988" w:type="dxa"/>
            <w:vMerge w:val="restart"/>
            <w:tcBorders>
              <w:left w:val="single" w:sz="4" w:space="0" w:color="auto"/>
              <w:right w:val="single" w:sz="8" w:space="0" w:color="auto"/>
            </w:tcBorders>
            <w:shd w:val="clear" w:color="auto" w:fill="auto"/>
            <w:vAlign w:val="center"/>
          </w:tcPr>
          <w:p w:rsidR="00CD1ADB" w:rsidRPr="006E6215" w:rsidRDefault="003B418D" w:rsidP="003B606B">
            <w:pPr>
              <w:widowControl/>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C4</w:t>
            </w:r>
            <w:r w:rsidR="001E6993" w:rsidRPr="006E6215">
              <w:rPr>
                <w:rFonts w:ascii="仿宋_GB2312" w:eastAsia="仿宋_GB2312" w:hAnsi="仿宋" w:cs="仿宋" w:hint="eastAsia"/>
                <w:color w:val="000000"/>
                <w:kern w:val="0"/>
                <w:sz w:val="24"/>
                <w:szCs w:val="24"/>
              </w:rPr>
              <w:t>依照法律规定对由市人民检察院直接受理的刑事案件行使侦查权，领导各区人民检察院开展对依照法律规定由人民检察院直接受理的刑事案件的侦查工作</w:t>
            </w: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推进司法工作人员相关职务犯罪侦查工作</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办理上级交办的职务犯罪大案要案审结率</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8C26EC">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评分规则：办理上级交办的职务犯罪大案要案审结率达</w:t>
            </w:r>
            <w:r w:rsidRPr="006E6215">
              <w:rPr>
                <w:rStyle w:val="font41"/>
                <w:rFonts w:ascii="仿宋_GB2312" w:eastAsia="仿宋_GB2312" w:hint="eastAsia"/>
              </w:rPr>
              <w:t>100%</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rsidP="004429AF">
            <w:pPr>
              <w:widowControl/>
              <w:jc w:val="center"/>
              <w:rPr>
                <w:rFonts w:ascii="仿宋_GB2312" w:eastAsia="仿宋_GB2312" w:hAnsi="仿宋" w:cs="仿宋"/>
                <w:color w:val="000000"/>
                <w:kern w:val="0"/>
                <w:sz w:val="24"/>
                <w:szCs w:val="24"/>
              </w:rPr>
            </w:pPr>
          </w:p>
        </w:tc>
        <w:tc>
          <w:tcPr>
            <w:tcW w:w="1988" w:type="dxa"/>
            <w:vMerge/>
            <w:tcBorders>
              <w:left w:val="single" w:sz="4" w:space="0" w:color="auto"/>
              <w:bottom w:val="single" w:sz="8" w:space="0" w:color="auto"/>
              <w:right w:val="single" w:sz="8" w:space="0" w:color="auto"/>
            </w:tcBorders>
            <w:shd w:val="clear" w:color="auto" w:fill="auto"/>
            <w:vAlign w:val="center"/>
          </w:tcPr>
          <w:p w:rsidR="00CD1ADB" w:rsidRPr="006E6215" w:rsidRDefault="00CD1ADB" w:rsidP="004429AF">
            <w:pPr>
              <w:widowControl/>
              <w:jc w:val="center"/>
              <w:textAlignment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B662A8">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提前介入职务犯罪案件</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8708A3"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int="eastAsia"/>
                <w:color w:val="000000"/>
                <w:sz w:val="24"/>
                <w:szCs w:val="24"/>
              </w:rPr>
              <w:t>≥70%</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职务犯罪案件提前介入率</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8C26EC">
            <w:pPr>
              <w:jc w:val="center"/>
              <w:rPr>
                <w:rFonts w:ascii="仿宋_GB2312" w:eastAsia="仿宋_GB2312"/>
                <w:sz w:val="24"/>
                <w:szCs w:val="24"/>
              </w:rPr>
            </w:pPr>
            <w:r w:rsidRPr="006E6215">
              <w:rPr>
                <w:rFonts w:ascii="仿宋_GB2312" w:eastAsia="仿宋_GB2312" w:hAnsi="仿宋" w:cs="仿宋" w:hint="eastAsia"/>
                <w:color w:val="000000"/>
                <w:kern w:val="0"/>
                <w:sz w:val="24"/>
                <w:szCs w:val="24"/>
              </w:rPr>
              <w:t>评分规则：</w:t>
            </w:r>
            <w:r w:rsidR="008708A3" w:rsidRPr="006E6215">
              <w:rPr>
                <w:rFonts w:ascii="仿宋_GB2312" w:eastAsia="仿宋_GB2312" w:hAnsi="仿宋" w:cs="仿宋" w:hint="eastAsia"/>
                <w:color w:val="000000"/>
                <w:kern w:val="0"/>
                <w:sz w:val="24"/>
                <w:szCs w:val="24"/>
              </w:rPr>
              <w:t>提前介入职务犯罪案件</w:t>
            </w:r>
            <w:r w:rsidR="008708A3" w:rsidRPr="006E6215">
              <w:rPr>
                <w:rFonts w:ascii="仿宋_GB2312" w:eastAsia="仿宋_GB2312" w:hint="eastAsia"/>
                <w:color w:val="000000"/>
                <w:sz w:val="24"/>
                <w:szCs w:val="24"/>
              </w:rPr>
              <w:t>≥70%</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rsidP="004429AF">
            <w:pPr>
              <w:widowControl/>
              <w:jc w:val="center"/>
              <w:rPr>
                <w:rFonts w:ascii="仿宋_GB2312" w:eastAsia="仿宋_GB2312" w:hAnsi="仿宋" w:cs="仿宋"/>
                <w:color w:val="000000"/>
                <w:kern w:val="0"/>
                <w:sz w:val="24"/>
                <w:szCs w:val="24"/>
              </w:rPr>
            </w:pPr>
          </w:p>
        </w:tc>
        <w:tc>
          <w:tcPr>
            <w:tcW w:w="1988" w:type="dxa"/>
            <w:tcBorders>
              <w:left w:val="single" w:sz="4" w:space="0" w:color="auto"/>
              <w:bottom w:val="single" w:sz="8" w:space="0" w:color="auto"/>
              <w:right w:val="single" w:sz="8" w:space="0" w:color="auto"/>
            </w:tcBorders>
            <w:shd w:val="clear" w:color="auto" w:fill="auto"/>
            <w:vAlign w:val="center"/>
          </w:tcPr>
          <w:p w:rsidR="00CD1ADB" w:rsidRPr="006E6215" w:rsidRDefault="003B418D" w:rsidP="004429AF">
            <w:pPr>
              <w:widowControl/>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C5</w:t>
            </w:r>
            <w:r w:rsidR="001E6993" w:rsidRPr="006E6215">
              <w:rPr>
                <w:rFonts w:ascii="仿宋_GB2312" w:eastAsia="仿宋_GB2312" w:hAnsi="仿宋" w:cs="仿宋" w:hint="eastAsia"/>
                <w:color w:val="000000"/>
                <w:kern w:val="0"/>
                <w:sz w:val="24"/>
                <w:szCs w:val="24"/>
              </w:rPr>
              <w:t>负责应由市人民检察院承办的提起公益诉讼工作，领导市以下各级人民检察院开展提起公益诉讼工作</w:t>
            </w: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推进公益诉讼案件办理</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≥80%</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全市行政公益诉讼诉前检察建议整改率</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8C26EC">
            <w:pPr>
              <w:jc w:val="center"/>
              <w:rPr>
                <w:rFonts w:ascii="仿宋_GB2312" w:eastAsia="仿宋_GB2312"/>
                <w:sz w:val="24"/>
                <w:szCs w:val="24"/>
              </w:rPr>
            </w:pPr>
            <w:r w:rsidRPr="006E6215">
              <w:rPr>
                <w:rFonts w:ascii="仿宋_GB2312" w:eastAsia="仿宋_GB2312" w:hAnsi="仿宋" w:cs="仿宋" w:hint="eastAsia"/>
                <w:color w:val="000000"/>
                <w:kern w:val="0"/>
                <w:sz w:val="24"/>
                <w:szCs w:val="24"/>
              </w:rPr>
              <w:t>评分规则：</w:t>
            </w:r>
            <w:r w:rsidRPr="006E6215">
              <w:rPr>
                <w:rFonts w:ascii="仿宋_GB2312" w:eastAsia="仿宋_GB2312" w:hint="eastAsia"/>
                <w:color w:val="000000"/>
                <w:sz w:val="24"/>
                <w:szCs w:val="24"/>
              </w:rPr>
              <w:t>全市行政公益诉讼诉前检察建议整改率≥80%</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rsidP="004429AF">
            <w:pPr>
              <w:widowControl/>
              <w:jc w:val="center"/>
              <w:rPr>
                <w:rFonts w:ascii="仿宋_GB2312" w:eastAsia="仿宋_GB2312" w:hAnsi="仿宋" w:cs="仿宋"/>
                <w:color w:val="000000"/>
                <w:kern w:val="0"/>
                <w:sz w:val="24"/>
                <w:szCs w:val="24"/>
              </w:rPr>
            </w:pPr>
          </w:p>
        </w:tc>
        <w:tc>
          <w:tcPr>
            <w:tcW w:w="1988" w:type="dxa"/>
            <w:tcBorders>
              <w:left w:val="single" w:sz="4" w:space="0" w:color="auto"/>
              <w:bottom w:val="single" w:sz="8" w:space="0" w:color="auto"/>
              <w:right w:val="single" w:sz="8" w:space="0" w:color="auto"/>
            </w:tcBorders>
            <w:shd w:val="clear" w:color="auto" w:fill="auto"/>
            <w:vAlign w:val="center"/>
          </w:tcPr>
          <w:p w:rsidR="00CD1ADB" w:rsidRPr="006E6215" w:rsidRDefault="003B418D" w:rsidP="00981AF1">
            <w:pPr>
              <w:widowControl/>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C6</w:t>
            </w:r>
            <w:r w:rsidR="001E6993" w:rsidRPr="006E6215">
              <w:rPr>
                <w:rFonts w:ascii="仿宋_GB2312" w:eastAsia="仿宋_GB2312" w:hAnsi="仿宋" w:cs="仿宋" w:hint="eastAsia"/>
                <w:color w:val="000000"/>
                <w:kern w:val="0"/>
                <w:sz w:val="24"/>
                <w:szCs w:val="24"/>
              </w:rPr>
              <w:t>负责应由市人民检察院承办的对监狱、看守所和社区矫正机构等单位执法活动的法律监督工作，领导各区人民检察院开展对监狱、看守所等单位执法活动的法律监督工作</w:t>
            </w: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以巡回+派驻检察方式对监狱开展监狱检察，依法履行法律监督职责。</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116716"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巡回检察完成率</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w:t>
            </w:r>
            <w:r w:rsidR="00116716" w:rsidRPr="006E6215">
              <w:rPr>
                <w:rFonts w:ascii="仿宋_GB2312" w:eastAsia="仿宋_GB2312" w:hint="eastAsia"/>
                <w:color w:val="000000"/>
                <w:sz w:val="24"/>
                <w:szCs w:val="24"/>
              </w:rPr>
              <w:t>巡回检察完成率</w:t>
            </w:r>
            <w:r w:rsidRPr="006E6215">
              <w:rPr>
                <w:rFonts w:ascii="仿宋_GB2312" w:eastAsia="仿宋_GB2312" w:hAnsi="仿宋" w:cs="仿宋" w:hint="eastAsia"/>
                <w:color w:val="000000"/>
                <w:kern w:val="0"/>
                <w:sz w:val="24"/>
                <w:szCs w:val="24"/>
              </w:rPr>
              <w:t>≥</w:t>
            </w:r>
            <w:r w:rsidR="00116716" w:rsidRPr="006E6215">
              <w:rPr>
                <w:rFonts w:ascii="仿宋_GB2312" w:eastAsia="仿宋_GB2312" w:hAnsi="仿宋" w:cs="仿宋" w:hint="eastAsia"/>
                <w:color w:val="000000"/>
                <w:kern w:val="0"/>
                <w:sz w:val="24"/>
                <w:szCs w:val="24"/>
              </w:rPr>
              <w:t>＝100%</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rsidP="004429AF">
            <w:pPr>
              <w:widowControl/>
              <w:jc w:val="center"/>
              <w:rPr>
                <w:rFonts w:ascii="仿宋_GB2312" w:eastAsia="仿宋_GB2312" w:hAnsi="仿宋" w:cs="仿宋"/>
                <w:color w:val="000000"/>
                <w:kern w:val="0"/>
                <w:sz w:val="24"/>
                <w:szCs w:val="24"/>
              </w:rPr>
            </w:pPr>
          </w:p>
        </w:tc>
        <w:tc>
          <w:tcPr>
            <w:tcW w:w="1988" w:type="dxa"/>
            <w:vMerge w:val="restart"/>
            <w:tcBorders>
              <w:left w:val="single" w:sz="4" w:space="0" w:color="auto"/>
              <w:right w:val="single" w:sz="8" w:space="0" w:color="auto"/>
            </w:tcBorders>
            <w:shd w:val="clear" w:color="auto" w:fill="auto"/>
            <w:vAlign w:val="center"/>
          </w:tcPr>
          <w:p w:rsidR="00CD1ADB" w:rsidRPr="006E6215" w:rsidRDefault="003B418D" w:rsidP="004429AF">
            <w:pPr>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C7</w:t>
            </w:r>
            <w:r w:rsidR="001E6993" w:rsidRPr="006E6215">
              <w:rPr>
                <w:rFonts w:ascii="仿宋_GB2312" w:eastAsia="仿宋_GB2312" w:hAnsi="仿宋" w:cs="仿宋" w:hint="eastAsia"/>
                <w:color w:val="000000"/>
                <w:kern w:val="0"/>
                <w:sz w:val="24"/>
                <w:szCs w:val="24"/>
              </w:rPr>
              <w:t>受理向市人民检察院的控告申诉和举报，领导各区人民检察院的控告申诉检察工作</w:t>
            </w: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每年北京“两会”、国家重大节日、重大活动等维稳</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＝0件</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因工作不当发生有影响的涉检信访稳定事件</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评分规则：因工作不当发生有影响的涉检信访稳定事件0次得分，否则不得分。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rsidP="004429AF">
            <w:pPr>
              <w:widowControl/>
              <w:jc w:val="center"/>
              <w:rPr>
                <w:rFonts w:ascii="仿宋_GB2312" w:eastAsia="仿宋_GB2312" w:hAnsi="仿宋" w:cs="仿宋"/>
                <w:color w:val="000000"/>
                <w:kern w:val="0"/>
                <w:sz w:val="24"/>
                <w:szCs w:val="24"/>
              </w:rPr>
            </w:pPr>
          </w:p>
        </w:tc>
        <w:tc>
          <w:tcPr>
            <w:tcW w:w="1988" w:type="dxa"/>
            <w:vMerge/>
            <w:tcBorders>
              <w:left w:val="single" w:sz="4" w:space="0" w:color="auto"/>
              <w:bottom w:val="single" w:sz="8" w:space="0" w:color="auto"/>
              <w:right w:val="single" w:sz="8" w:space="0" w:color="auto"/>
            </w:tcBorders>
            <w:shd w:val="clear" w:color="auto" w:fill="auto"/>
            <w:vAlign w:val="center"/>
          </w:tcPr>
          <w:p w:rsidR="00CD1ADB" w:rsidRPr="006E6215" w:rsidRDefault="00CD1ADB" w:rsidP="004429AF">
            <w:pPr>
              <w:widowControl/>
              <w:jc w:val="center"/>
              <w:textAlignment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int="eastAsia"/>
                <w:color w:val="000000"/>
                <w:sz w:val="24"/>
                <w:szCs w:val="24"/>
              </w:rPr>
              <w:t>及时依法处理群众信访、审查群众来信来电</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≥1000件</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2B1F2F"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及时依法处理群众信访、审查群众来信</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jc w:val="center"/>
              <w:rPr>
                <w:rFonts w:ascii="仿宋_GB2312" w:eastAsia="仿宋_GB2312" w:hAnsi="宋体" w:cs="宋体"/>
                <w:color w:val="000000"/>
                <w:sz w:val="24"/>
                <w:szCs w:val="24"/>
              </w:rPr>
            </w:pPr>
            <w:r w:rsidRPr="006E6215">
              <w:rPr>
                <w:rFonts w:ascii="仿宋_GB2312" w:eastAsia="仿宋_GB2312" w:hAnsi="仿宋" w:cs="仿宋" w:hint="eastAsia"/>
                <w:color w:val="000000"/>
                <w:kern w:val="0"/>
                <w:sz w:val="24"/>
                <w:szCs w:val="24"/>
              </w:rPr>
              <w:t>评分规则：</w:t>
            </w:r>
            <w:r w:rsidRPr="006E6215">
              <w:rPr>
                <w:rFonts w:ascii="仿宋_GB2312" w:eastAsia="仿宋_GB2312" w:hint="eastAsia"/>
                <w:color w:val="000000"/>
                <w:sz w:val="24"/>
                <w:szCs w:val="24"/>
              </w:rPr>
              <w:t>及时依法处理群众信访、审查群众来信</w:t>
            </w:r>
          </w:p>
          <w:p w:rsidR="00CD1ADB" w:rsidRPr="006E6215" w:rsidRDefault="00CD1AD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int="eastAsia"/>
                <w:color w:val="000000"/>
                <w:sz w:val="24"/>
                <w:szCs w:val="24"/>
              </w:rPr>
              <w:t>≥1000件</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A55E4F"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rsidP="004429AF">
            <w:pPr>
              <w:widowControl/>
              <w:jc w:val="center"/>
              <w:rPr>
                <w:rFonts w:ascii="仿宋_GB2312" w:eastAsia="仿宋_GB2312" w:hAnsi="仿宋" w:cs="仿宋"/>
                <w:color w:val="000000"/>
                <w:kern w:val="0"/>
                <w:sz w:val="24"/>
                <w:szCs w:val="24"/>
              </w:rPr>
            </w:pPr>
          </w:p>
        </w:tc>
        <w:tc>
          <w:tcPr>
            <w:tcW w:w="1988" w:type="dxa"/>
            <w:tcBorders>
              <w:left w:val="single" w:sz="4" w:space="0" w:color="auto"/>
              <w:bottom w:val="single" w:sz="8" w:space="0" w:color="auto"/>
              <w:right w:val="single" w:sz="8" w:space="0" w:color="auto"/>
            </w:tcBorders>
            <w:shd w:val="clear" w:color="auto" w:fill="auto"/>
            <w:vAlign w:val="center"/>
          </w:tcPr>
          <w:p w:rsidR="00CD1ADB" w:rsidRPr="006E6215" w:rsidRDefault="003B418D" w:rsidP="00050B7B">
            <w:pPr>
              <w:widowControl/>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C8</w:t>
            </w:r>
            <w:r w:rsidR="001E6993" w:rsidRPr="006E6215">
              <w:rPr>
                <w:rFonts w:ascii="仿宋_GB2312" w:eastAsia="仿宋_GB2312" w:hAnsi="仿宋" w:cs="仿宋" w:hint="eastAsia"/>
                <w:color w:val="000000"/>
                <w:kern w:val="0"/>
                <w:sz w:val="24"/>
                <w:szCs w:val="24"/>
              </w:rPr>
              <w:t>负责案件的统一受理流转、办案流程监控、涉案款物监管、法律文书监管、案件信息公开和律</w:t>
            </w:r>
            <w:r w:rsidR="001E6993" w:rsidRPr="006E6215">
              <w:rPr>
                <w:rFonts w:ascii="仿宋_GB2312" w:eastAsia="仿宋_GB2312" w:hAnsi="仿宋" w:cs="仿宋" w:hint="eastAsia"/>
                <w:color w:val="000000"/>
                <w:kern w:val="0"/>
                <w:sz w:val="24"/>
                <w:szCs w:val="24"/>
              </w:rPr>
              <w:lastRenderedPageBreak/>
              <w:t>师接待工作;统一组织办案质量评查、业务考评和业务统计分析研判</w:t>
            </w: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lastRenderedPageBreak/>
              <w:t>负责案件的统一受理流转、办案流程监控、涉案款物监管、法律文书监管、案件信息公开和律师接待工作</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≥1000件</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int="eastAsia"/>
                <w:color w:val="000000"/>
                <w:sz w:val="24"/>
                <w:szCs w:val="24"/>
              </w:rPr>
              <w:t>网上评审案件数</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评分规则：网上评查案件数≥1000件得分，否则不得分。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4429AF">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pPr>
              <w:widowControl/>
              <w:jc w:val="left"/>
              <w:rPr>
                <w:rFonts w:ascii="仿宋_GB2312" w:eastAsia="仿宋_GB2312" w:hAnsi="仿宋" w:cs="仿宋"/>
                <w:color w:val="000000"/>
                <w:kern w:val="0"/>
                <w:sz w:val="24"/>
                <w:szCs w:val="24"/>
              </w:rPr>
            </w:pPr>
          </w:p>
        </w:tc>
        <w:tc>
          <w:tcPr>
            <w:tcW w:w="1988" w:type="dxa"/>
            <w:vMerge w:val="restart"/>
            <w:tcBorders>
              <w:left w:val="single" w:sz="4" w:space="0" w:color="auto"/>
              <w:right w:val="single" w:sz="8" w:space="0" w:color="auto"/>
            </w:tcBorders>
            <w:shd w:val="clear" w:color="auto" w:fill="auto"/>
            <w:vAlign w:val="center"/>
          </w:tcPr>
          <w:p w:rsidR="00CD1ADB" w:rsidRPr="006E6215" w:rsidRDefault="003B418D" w:rsidP="002F0E7D">
            <w:pPr>
              <w:widowControl/>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C9</w:t>
            </w:r>
            <w:r w:rsidR="001E6993" w:rsidRPr="006E6215">
              <w:rPr>
                <w:rFonts w:ascii="仿宋_GB2312" w:eastAsia="仿宋_GB2312" w:hAnsi="仿宋" w:cs="仿宋" w:hint="eastAsia"/>
                <w:color w:val="000000"/>
                <w:kern w:val="0"/>
                <w:sz w:val="24"/>
                <w:szCs w:val="24"/>
              </w:rPr>
              <w:t>全市检察机关的技术信息工作</w:t>
            </w: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检察应用系统维护</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2F0E7D">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应用系统维护保障率</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评分规则：应用系统维护保障率达100%得分，否则不得分。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981CF4">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pPr>
              <w:widowControl/>
              <w:jc w:val="left"/>
              <w:rPr>
                <w:rFonts w:ascii="仿宋_GB2312" w:eastAsia="仿宋_GB2312" w:hAnsi="仿宋" w:cs="仿宋"/>
                <w:color w:val="000000"/>
                <w:kern w:val="0"/>
                <w:sz w:val="24"/>
                <w:szCs w:val="24"/>
              </w:rPr>
            </w:pPr>
          </w:p>
        </w:tc>
        <w:tc>
          <w:tcPr>
            <w:tcW w:w="1988" w:type="dxa"/>
            <w:vMerge/>
            <w:tcBorders>
              <w:left w:val="single" w:sz="4" w:space="0" w:color="auto"/>
              <w:bottom w:val="single" w:sz="8" w:space="0" w:color="auto"/>
              <w:right w:val="single" w:sz="8" w:space="0" w:color="auto"/>
            </w:tcBorders>
            <w:shd w:val="clear" w:color="auto" w:fill="auto"/>
            <w:vAlign w:val="center"/>
          </w:tcPr>
          <w:p w:rsidR="00CD1ADB" w:rsidRPr="006E6215" w:rsidRDefault="00CD1ADB" w:rsidP="002F0E7D">
            <w:pPr>
              <w:widowControl/>
              <w:jc w:val="center"/>
              <w:textAlignment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2F0E7D">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技术办案</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＝0件</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2F0E7D">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错误鉴定发生数</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w:t>
            </w:r>
            <w:r w:rsidRPr="006E6215">
              <w:rPr>
                <w:rFonts w:ascii="仿宋_GB2312" w:eastAsia="仿宋_GB2312" w:hint="eastAsia"/>
                <w:color w:val="000000"/>
                <w:sz w:val="24"/>
                <w:szCs w:val="24"/>
              </w:rPr>
              <w:t>错误鉴定发生数＝0件</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981CF4">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pPr>
              <w:widowControl/>
              <w:jc w:val="left"/>
              <w:rPr>
                <w:rFonts w:ascii="仿宋_GB2312" w:eastAsia="仿宋_GB2312" w:hAnsi="仿宋" w:cs="仿宋"/>
                <w:color w:val="000000"/>
                <w:kern w:val="0"/>
                <w:sz w:val="24"/>
                <w:szCs w:val="24"/>
              </w:rPr>
            </w:pPr>
          </w:p>
        </w:tc>
        <w:tc>
          <w:tcPr>
            <w:tcW w:w="1988" w:type="dxa"/>
            <w:tcBorders>
              <w:left w:val="single" w:sz="4" w:space="0" w:color="auto"/>
              <w:bottom w:val="single" w:sz="8" w:space="0" w:color="auto"/>
              <w:right w:val="single" w:sz="8" w:space="0" w:color="auto"/>
            </w:tcBorders>
            <w:shd w:val="clear" w:color="auto" w:fill="auto"/>
            <w:vAlign w:val="center"/>
          </w:tcPr>
          <w:p w:rsidR="00CD1ADB" w:rsidRPr="006E6215" w:rsidRDefault="003B418D" w:rsidP="00050B7B">
            <w:pPr>
              <w:widowControl/>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C10</w:t>
            </w:r>
            <w:r w:rsidR="001E6993" w:rsidRPr="006E6215">
              <w:rPr>
                <w:rFonts w:ascii="仿宋_GB2312" w:eastAsia="仿宋_GB2312" w:hAnsi="仿宋" w:cs="仿宋" w:hint="eastAsia"/>
                <w:color w:val="000000"/>
                <w:kern w:val="0"/>
                <w:sz w:val="24"/>
                <w:szCs w:val="24"/>
              </w:rPr>
              <w:t>组织指导全市教育培训工作</w:t>
            </w: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举办各类政治理论培训、检察业务专项培训、综合业务培训、视频培训、联合培训班、业务技能竞赛。</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≥1500人次</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全年教育培训人数</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评分规则：全年教育培训人数≥1500人次得分，否则不得分。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981CF4">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pPr>
              <w:widowControl/>
              <w:jc w:val="left"/>
              <w:rPr>
                <w:rFonts w:ascii="仿宋_GB2312" w:eastAsia="仿宋_GB2312" w:hAnsi="仿宋" w:cs="仿宋"/>
                <w:color w:val="000000"/>
                <w:kern w:val="0"/>
                <w:sz w:val="24"/>
                <w:szCs w:val="24"/>
              </w:rPr>
            </w:pPr>
          </w:p>
        </w:tc>
        <w:tc>
          <w:tcPr>
            <w:tcW w:w="1988" w:type="dxa"/>
            <w:tcBorders>
              <w:left w:val="single" w:sz="4" w:space="0" w:color="auto"/>
              <w:bottom w:val="single" w:sz="8" w:space="0" w:color="auto"/>
              <w:right w:val="single" w:sz="8" w:space="0" w:color="auto"/>
            </w:tcBorders>
            <w:shd w:val="clear" w:color="auto" w:fill="auto"/>
            <w:vAlign w:val="center"/>
          </w:tcPr>
          <w:p w:rsidR="00CD1ADB" w:rsidRPr="006E6215" w:rsidRDefault="003B418D" w:rsidP="002F0E7D">
            <w:pPr>
              <w:widowControl/>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C11</w:t>
            </w:r>
            <w:r w:rsidR="001E6993" w:rsidRPr="006E6215">
              <w:rPr>
                <w:rFonts w:ascii="仿宋_GB2312" w:eastAsia="仿宋_GB2312" w:hAnsi="仿宋" w:cs="仿宋" w:hint="eastAsia"/>
                <w:color w:val="000000"/>
                <w:kern w:val="0"/>
                <w:sz w:val="24"/>
                <w:szCs w:val="24"/>
              </w:rPr>
              <w:t>组织指导全市检察机关宣传工作</w:t>
            </w: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加强宣传渠道和载体建设，做好检察新闻宣传和舆论引导工作</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≥4部</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2F0E7D">
            <w:pPr>
              <w:widowControl/>
              <w:jc w:val="center"/>
              <w:textAlignment w:val="center"/>
              <w:rPr>
                <w:rFonts w:ascii="仿宋_GB2312" w:eastAsia="仿宋_GB2312" w:hAnsi="仿宋" w:cs="仿宋"/>
                <w:color w:val="000000"/>
                <w:sz w:val="24"/>
                <w:szCs w:val="24"/>
              </w:rPr>
            </w:pPr>
            <w:r w:rsidRPr="006E6215">
              <w:rPr>
                <w:rFonts w:ascii="仿宋_GB2312" w:eastAsia="仿宋_GB2312" w:hAnsi="仿宋" w:cs="仿宋" w:hint="eastAsia"/>
                <w:color w:val="000000"/>
                <w:kern w:val="0"/>
                <w:sz w:val="24"/>
                <w:szCs w:val="24"/>
              </w:rPr>
              <w:t>检察宣传微视频制作</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评分规则：检察宣传微视频制作≥4部得分，否则不得分。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B51EE3">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pPr>
              <w:widowControl/>
              <w:jc w:val="left"/>
              <w:rPr>
                <w:rFonts w:ascii="仿宋_GB2312" w:eastAsia="仿宋_GB2312" w:hAnsi="仿宋" w:cs="仿宋"/>
                <w:color w:val="000000"/>
                <w:kern w:val="0"/>
                <w:sz w:val="24"/>
                <w:szCs w:val="24"/>
              </w:rPr>
            </w:pPr>
          </w:p>
        </w:tc>
        <w:tc>
          <w:tcPr>
            <w:tcW w:w="1988" w:type="dxa"/>
            <w:vMerge w:val="restart"/>
            <w:tcBorders>
              <w:left w:val="single" w:sz="4" w:space="0" w:color="auto"/>
              <w:right w:val="single" w:sz="8" w:space="0" w:color="auto"/>
            </w:tcBorders>
            <w:shd w:val="clear" w:color="auto" w:fill="auto"/>
            <w:vAlign w:val="center"/>
          </w:tcPr>
          <w:p w:rsidR="00CD1ADB" w:rsidRPr="006E6215" w:rsidRDefault="003B418D" w:rsidP="0099141F">
            <w:pPr>
              <w:widowControl/>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C12</w:t>
            </w:r>
            <w:r w:rsidR="001E6993" w:rsidRPr="006E6215">
              <w:rPr>
                <w:rFonts w:ascii="仿宋_GB2312" w:eastAsia="仿宋_GB2312" w:hAnsi="仿宋" w:cs="仿宋" w:hint="eastAsia"/>
                <w:color w:val="000000"/>
                <w:kern w:val="0"/>
                <w:sz w:val="24"/>
                <w:szCs w:val="24"/>
              </w:rPr>
              <w:t>检务保障工作</w:t>
            </w: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2F0E7D">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经费管理</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＝100%</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2F0E7D">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重大支出项目、大项支出上会率</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w:t>
            </w:r>
            <w:r w:rsidRPr="006E6215">
              <w:rPr>
                <w:rFonts w:ascii="仿宋_GB2312" w:eastAsia="仿宋_GB2312" w:hint="eastAsia"/>
                <w:color w:val="000000"/>
                <w:sz w:val="24"/>
                <w:szCs w:val="24"/>
              </w:rPr>
              <w:t>重大支出项目、大项支出上会率100%</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981CF4">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pPr>
              <w:widowControl/>
              <w:jc w:val="left"/>
              <w:rPr>
                <w:rFonts w:ascii="仿宋_GB2312" w:eastAsia="仿宋_GB2312" w:hAnsi="仿宋" w:cs="仿宋"/>
                <w:color w:val="000000"/>
                <w:kern w:val="0"/>
                <w:sz w:val="24"/>
                <w:szCs w:val="24"/>
              </w:rPr>
            </w:pPr>
          </w:p>
        </w:tc>
        <w:tc>
          <w:tcPr>
            <w:tcW w:w="1988" w:type="dxa"/>
            <w:vMerge/>
            <w:tcBorders>
              <w:left w:val="single" w:sz="4" w:space="0" w:color="auto"/>
              <w:right w:val="single" w:sz="8" w:space="0" w:color="auto"/>
            </w:tcBorders>
            <w:shd w:val="clear" w:color="auto" w:fill="auto"/>
            <w:vAlign w:val="center"/>
          </w:tcPr>
          <w:p w:rsidR="00CD1ADB" w:rsidRPr="006E6215" w:rsidRDefault="00CD1ADB" w:rsidP="002F0E7D">
            <w:pPr>
              <w:widowControl/>
              <w:jc w:val="center"/>
              <w:textAlignment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2F0E7D">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物业服务日常任务平稳运行、保证设备设施的正常使运转、保障办案办公物资的充足，保证办案办公环境的安全舒适，实现服务检务保障目标</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≤2%</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2F0E7D">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服务保障投诉率</w:t>
            </w:r>
          </w:p>
        </w:tc>
        <w:tc>
          <w:tcPr>
            <w:tcW w:w="6095" w:type="dxa"/>
            <w:tcBorders>
              <w:top w:val="nil"/>
              <w:left w:val="nil"/>
              <w:bottom w:val="single" w:sz="8" w:space="0" w:color="auto"/>
              <w:right w:val="single" w:sz="8" w:space="0" w:color="auto"/>
            </w:tcBorders>
            <w:shd w:val="clear" w:color="auto" w:fill="auto"/>
          </w:tcPr>
          <w:p w:rsidR="00CD1ADB" w:rsidRPr="006E6215" w:rsidRDefault="00CD1ADB" w:rsidP="002F0E7D">
            <w:pPr>
              <w:jc w:val="center"/>
              <w:rPr>
                <w:rFonts w:ascii="仿宋_GB2312" w:eastAsia="仿宋_GB2312"/>
                <w:sz w:val="24"/>
                <w:szCs w:val="24"/>
              </w:rPr>
            </w:pPr>
            <w:r w:rsidRPr="006E6215">
              <w:rPr>
                <w:rFonts w:ascii="仿宋_GB2312" w:eastAsia="仿宋_GB2312" w:hAnsi="仿宋" w:cs="仿宋" w:hint="eastAsia"/>
                <w:color w:val="000000"/>
                <w:kern w:val="0"/>
                <w:sz w:val="24"/>
                <w:szCs w:val="24"/>
              </w:rPr>
              <w:t>评分规则：</w:t>
            </w:r>
            <w:r w:rsidRPr="006E6215">
              <w:rPr>
                <w:rFonts w:ascii="仿宋_GB2312" w:eastAsia="仿宋_GB2312" w:hint="eastAsia"/>
                <w:color w:val="000000"/>
                <w:sz w:val="24"/>
                <w:szCs w:val="24"/>
              </w:rPr>
              <w:t>服务保障投诉率≤2%</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981CF4">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600"/>
        </w:trPr>
        <w:tc>
          <w:tcPr>
            <w:tcW w:w="1381" w:type="dxa"/>
            <w:vMerge/>
            <w:tcBorders>
              <w:left w:val="single" w:sz="4" w:space="0" w:color="auto"/>
              <w:right w:val="single" w:sz="4" w:space="0" w:color="auto"/>
            </w:tcBorders>
            <w:vAlign w:val="center"/>
          </w:tcPr>
          <w:p w:rsidR="00CD1ADB" w:rsidRPr="006E6215" w:rsidRDefault="00CD1ADB">
            <w:pPr>
              <w:widowControl/>
              <w:jc w:val="left"/>
              <w:rPr>
                <w:rFonts w:ascii="仿宋_GB2312" w:eastAsia="仿宋_GB2312" w:hAnsi="仿宋" w:cs="仿宋"/>
                <w:color w:val="000000"/>
                <w:kern w:val="0"/>
                <w:sz w:val="24"/>
                <w:szCs w:val="24"/>
              </w:rPr>
            </w:pPr>
          </w:p>
        </w:tc>
        <w:tc>
          <w:tcPr>
            <w:tcW w:w="1988" w:type="dxa"/>
            <w:vMerge/>
            <w:tcBorders>
              <w:left w:val="single" w:sz="4" w:space="0" w:color="auto"/>
              <w:bottom w:val="single" w:sz="8" w:space="0" w:color="auto"/>
              <w:right w:val="single" w:sz="8" w:space="0" w:color="auto"/>
            </w:tcBorders>
            <w:shd w:val="clear" w:color="auto" w:fill="auto"/>
            <w:vAlign w:val="center"/>
          </w:tcPr>
          <w:p w:rsidR="00CD1ADB" w:rsidRPr="006E6215" w:rsidRDefault="00CD1ADB" w:rsidP="002F0E7D">
            <w:pPr>
              <w:widowControl/>
              <w:jc w:val="center"/>
              <w:textAlignment w:val="center"/>
              <w:rPr>
                <w:rFonts w:ascii="仿宋_GB2312" w:eastAsia="仿宋_GB2312" w:hAnsi="仿宋" w:cs="仿宋"/>
                <w:color w:val="000000"/>
                <w:kern w:val="0"/>
                <w:sz w:val="24"/>
                <w:szCs w:val="24"/>
              </w:rPr>
            </w:pP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445E04" w:rsidP="002F0E7D">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执法执勤用车保障</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≥95%</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445E04" w:rsidP="002F0E7D">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车辆完好率、安全行车率</w:t>
            </w:r>
          </w:p>
        </w:tc>
        <w:tc>
          <w:tcPr>
            <w:tcW w:w="6095" w:type="dxa"/>
            <w:tcBorders>
              <w:top w:val="nil"/>
              <w:left w:val="nil"/>
              <w:bottom w:val="single" w:sz="8" w:space="0" w:color="auto"/>
              <w:right w:val="single" w:sz="8" w:space="0" w:color="auto"/>
            </w:tcBorders>
            <w:shd w:val="clear" w:color="auto" w:fill="auto"/>
          </w:tcPr>
          <w:p w:rsidR="00CD1ADB" w:rsidRPr="006E6215" w:rsidRDefault="00CD1ADB" w:rsidP="002F0E7D">
            <w:pPr>
              <w:jc w:val="center"/>
              <w:rPr>
                <w:rFonts w:ascii="仿宋_GB2312" w:eastAsia="仿宋_GB2312"/>
                <w:sz w:val="24"/>
                <w:szCs w:val="24"/>
              </w:rPr>
            </w:pPr>
            <w:r w:rsidRPr="006E6215">
              <w:rPr>
                <w:rFonts w:ascii="仿宋_GB2312" w:eastAsia="仿宋_GB2312" w:hAnsi="仿宋" w:cs="仿宋" w:hint="eastAsia"/>
                <w:color w:val="000000"/>
                <w:kern w:val="0"/>
                <w:sz w:val="24"/>
                <w:szCs w:val="24"/>
              </w:rPr>
              <w:t>评分规则：</w:t>
            </w:r>
            <w:r w:rsidRPr="006E6215">
              <w:rPr>
                <w:rFonts w:ascii="仿宋_GB2312" w:eastAsia="仿宋_GB2312" w:hint="eastAsia"/>
                <w:color w:val="000000"/>
                <w:sz w:val="24"/>
                <w:szCs w:val="24"/>
              </w:rPr>
              <w:t>车辆完好率、安全行车率≥95%</w:t>
            </w:r>
            <w:r w:rsidRPr="006E6215">
              <w:rPr>
                <w:rFonts w:ascii="仿宋_GB2312" w:eastAsia="仿宋_GB2312" w:hAnsi="仿宋" w:cs="仿宋" w:hint="eastAsia"/>
                <w:color w:val="000000"/>
                <w:kern w:val="0"/>
                <w:sz w:val="24"/>
                <w:szCs w:val="24"/>
              </w:rPr>
              <w:t>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981CF4">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CD1ADB" w:rsidRPr="006E6215" w:rsidTr="0045112C">
        <w:trPr>
          <w:trHeight w:val="1430"/>
        </w:trPr>
        <w:tc>
          <w:tcPr>
            <w:tcW w:w="1381" w:type="dxa"/>
            <w:vMerge/>
            <w:tcBorders>
              <w:left w:val="single" w:sz="4" w:space="0" w:color="auto"/>
              <w:right w:val="single" w:sz="4" w:space="0" w:color="auto"/>
            </w:tcBorders>
            <w:vAlign w:val="center"/>
          </w:tcPr>
          <w:p w:rsidR="00CD1ADB" w:rsidRPr="006E6215" w:rsidRDefault="00CD1ADB">
            <w:pPr>
              <w:widowControl/>
              <w:jc w:val="left"/>
              <w:rPr>
                <w:rFonts w:ascii="仿宋_GB2312" w:eastAsia="仿宋_GB2312" w:hAnsi="仿宋" w:cs="仿宋"/>
                <w:color w:val="000000"/>
                <w:kern w:val="0"/>
                <w:sz w:val="24"/>
                <w:szCs w:val="24"/>
              </w:rPr>
            </w:pPr>
          </w:p>
        </w:tc>
        <w:tc>
          <w:tcPr>
            <w:tcW w:w="1988" w:type="dxa"/>
            <w:tcBorders>
              <w:left w:val="single" w:sz="4" w:space="0" w:color="auto"/>
              <w:bottom w:val="single" w:sz="8" w:space="0" w:color="auto"/>
              <w:right w:val="single" w:sz="8" w:space="0" w:color="auto"/>
            </w:tcBorders>
            <w:shd w:val="clear" w:color="auto" w:fill="auto"/>
            <w:vAlign w:val="center"/>
          </w:tcPr>
          <w:p w:rsidR="00CD1ADB" w:rsidRPr="006E6215" w:rsidRDefault="003B418D" w:rsidP="002F0E7D">
            <w:pPr>
              <w:widowControl/>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C13</w:t>
            </w:r>
            <w:r w:rsidR="00445E04" w:rsidRPr="006E6215">
              <w:rPr>
                <w:rFonts w:ascii="仿宋_GB2312" w:eastAsia="仿宋_GB2312" w:hAnsi="仿宋" w:cs="仿宋" w:hint="eastAsia"/>
                <w:color w:val="000000"/>
                <w:kern w:val="0"/>
                <w:sz w:val="24"/>
                <w:szCs w:val="24"/>
              </w:rPr>
              <w:t>检务督察工作</w:t>
            </w:r>
          </w:p>
        </w:tc>
        <w:tc>
          <w:tcPr>
            <w:tcW w:w="3543" w:type="dxa"/>
            <w:tcBorders>
              <w:top w:val="nil"/>
              <w:left w:val="nil"/>
              <w:bottom w:val="single" w:sz="8" w:space="0" w:color="auto"/>
              <w:right w:val="single" w:sz="8" w:space="0" w:color="auto"/>
            </w:tcBorders>
            <w:shd w:val="clear" w:color="auto" w:fill="auto"/>
            <w:vAlign w:val="center"/>
          </w:tcPr>
          <w:p w:rsidR="00CD1ADB" w:rsidRPr="006E6215" w:rsidRDefault="006D25DC"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巡查和内部审计工作</w:t>
            </w:r>
          </w:p>
        </w:tc>
        <w:tc>
          <w:tcPr>
            <w:tcW w:w="170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≥6次</w:t>
            </w:r>
          </w:p>
        </w:tc>
        <w:tc>
          <w:tcPr>
            <w:tcW w:w="851"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1</w:t>
            </w:r>
          </w:p>
        </w:tc>
        <w:tc>
          <w:tcPr>
            <w:tcW w:w="4961" w:type="dxa"/>
            <w:tcBorders>
              <w:top w:val="nil"/>
              <w:left w:val="nil"/>
              <w:bottom w:val="single" w:sz="8" w:space="0" w:color="auto"/>
              <w:right w:val="single" w:sz="8" w:space="0" w:color="auto"/>
            </w:tcBorders>
            <w:shd w:val="clear" w:color="auto" w:fill="auto"/>
            <w:vAlign w:val="center"/>
          </w:tcPr>
          <w:p w:rsidR="00CD1ADB" w:rsidRPr="006E6215" w:rsidRDefault="006D25DC"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执法督查</w:t>
            </w:r>
          </w:p>
        </w:tc>
        <w:tc>
          <w:tcPr>
            <w:tcW w:w="6095" w:type="dxa"/>
            <w:tcBorders>
              <w:top w:val="nil"/>
              <w:left w:val="nil"/>
              <w:bottom w:val="single" w:sz="8" w:space="0" w:color="auto"/>
              <w:right w:val="single" w:sz="8" w:space="0" w:color="auto"/>
            </w:tcBorders>
            <w:shd w:val="clear" w:color="auto" w:fill="auto"/>
            <w:vAlign w:val="center"/>
          </w:tcPr>
          <w:p w:rsidR="00CD1ADB" w:rsidRPr="006E6215" w:rsidRDefault="00CD1ADB" w:rsidP="002F0E7D">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评分规则：执法督查6次以上得分，否则不得分。</w:t>
            </w:r>
          </w:p>
        </w:tc>
        <w:tc>
          <w:tcPr>
            <w:tcW w:w="993" w:type="dxa"/>
            <w:tcBorders>
              <w:top w:val="nil"/>
              <w:left w:val="nil"/>
              <w:bottom w:val="single" w:sz="8" w:space="0" w:color="auto"/>
              <w:right w:val="single" w:sz="8" w:space="0" w:color="auto"/>
            </w:tcBorders>
            <w:shd w:val="clear" w:color="auto" w:fill="auto"/>
            <w:vAlign w:val="center"/>
          </w:tcPr>
          <w:p w:rsidR="00CD1ADB" w:rsidRPr="006E6215" w:rsidRDefault="00CD1ADB" w:rsidP="00981CF4">
            <w:pPr>
              <w:widowControl/>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1</w:t>
            </w:r>
          </w:p>
        </w:tc>
      </w:tr>
      <w:tr w:rsidR="008E75AB" w:rsidRPr="006E6215" w:rsidTr="0045112C">
        <w:trPr>
          <w:trHeight w:val="749"/>
        </w:trPr>
        <w:tc>
          <w:tcPr>
            <w:tcW w:w="1381" w:type="dxa"/>
            <w:vMerge w:val="restart"/>
            <w:tcBorders>
              <w:top w:val="single" w:sz="8" w:space="0" w:color="auto"/>
              <w:left w:val="single" w:sz="8" w:space="0" w:color="auto"/>
              <w:right w:val="single" w:sz="8" w:space="0" w:color="auto"/>
            </w:tcBorders>
            <w:shd w:val="clear" w:color="auto" w:fill="auto"/>
            <w:noWrap/>
            <w:vAlign w:val="center"/>
          </w:tcPr>
          <w:p w:rsidR="008E75AB" w:rsidRPr="006E6215" w:rsidRDefault="003B418D" w:rsidP="00445E04">
            <w:pP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D</w:t>
            </w:r>
            <w:r w:rsidR="008E75AB" w:rsidRPr="006E6215">
              <w:rPr>
                <w:rFonts w:ascii="仿宋_GB2312" w:eastAsia="仿宋_GB2312" w:hAnsi="仿宋" w:cs="仿宋" w:hint="eastAsia"/>
                <w:color w:val="000000"/>
                <w:kern w:val="0"/>
                <w:sz w:val="24"/>
                <w:szCs w:val="24"/>
              </w:rPr>
              <w:t>效益指标</w:t>
            </w:r>
            <w:r w:rsidR="008E75AB" w:rsidRPr="006E6215">
              <w:rPr>
                <w:rFonts w:ascii="仿宋_GB2312" w:eastAsia="仿宋_GB2312" w:hAnsi="仿宋" w:cs="宋体" w:hint="eastAsia"/>
                <w:color w:val="000000"/>
                <w:kern w:val="0"/>
                <w:sz w:val="24"/>
                <w:szCs w:val="24"/>
              </w:rPr>
              <w:t>（2</w:t>
            </w:r>
            <w:r w:rsidR="008E75AB">
              <w:rPr>
                <w:rFonts w:ascii="仿宋_GB2312" w:eastAsia="仿宋_GB2312" w:hAnsi="仿宋" w:cs="宋体" w:hint="eastAsia"/>
                <w:color w:val="000000"/>
                <w:kern w:val="0"/>
                <w:sz w:val="24"/>
                <w:szCs w:val="24"/>
              </w:rPr>
              <w:t>0</w:t>
            </w:r>
            <w:r w:rsidR="008E75AB" w:rsidRPr="006E6215">
              <w:rPr>
                <w:rFonts w:ascii="仿宋_GB2312" w:eastAsia="仿宋_GB2312" w:hAnsi="仿宋" w:cs="宋体" w:hint="eastAsia"/>
                <w:color w:val="000000"/>
                <w:kern w:val="0"/>
                <w:sz w:val="24"/>
                <w:szCs w:val="24"/>
              </w:rPr>
              <w:t>分）</w:t>
            </w:r>
          </w:p>
        </w:tc>
        <w:tc>
          <w:tcPr>
            <w:tcW w:w="1988" w:type="dxa"/>
            <w:vMerge w:val="restart"/>
            <w:tcBorders>
              <w:top w:val="single" w:sz="8" w:space="0" w:color="auto"/>
              <w:left w:val="nil"/>
              <w:right w:val="single" w:sz="8" w:space="0" w:color="auto"/>
            </w:tcBorders>
            <w:shd w:val="clear" w:color="auto" w:fill="auto"/>
            <w:vAlign w:val="center"/>
          </w:tcPr>
          <w:p w:rsidR="008E75AB" w:rsidRPr="006E6215" w:rsidRDefault="003B418D" w:rsidP="00136155">
            <w:pPr>
              <w:widowControl/>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D1</w:t>
            </w:r>
            <w:r w:rsidR="008E75AB" w:rsidRPr="006E6215">
              <w:rPr>
                <w:rFonts w:ascii="仿宋_GB2312" w:eastAsia="仿宋_GB2312" w:hAnsi="仿宋" w:cs="仿宋" w:hint="eastAsia"/>
                <w:color w:val="000000"/>
                <w:kern w:val="0"/>
                <w:sz w:val="24"/>
                <w:szCs w:val="24"/>
              </w:rPr>
              <w:t>经济效益</w:t>
            </w:r>
            <w:r w:rsidR="0079596C">
              <w:rPr>
                <w:rFonts w:ascii="仿宋_GB2312" w:eastAsia="仿宋_GB2312" w:hAnsi="仿宋" w:cs="仿宋" w:hint="eastAsia"/>
                <w:color w:val="000000"/>
                <w:kern w:val="0"/>
                <w:sz w:val="24"/>
                <w:szCs w:val="24"/>
              </w:rPr>
              <w:t>（4分）</w:t>
            </w:r>
          </w:p>
        </w:tc>
        <w:tc>
          <w:tcPr>
            <w:tcW w:w="354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全面推进涉案企业合规改革试点</w:t>
            </w:r>
          </w:p>
        </w:tc>
        <w:tc>
          <w:tcPr>
            <w:tcW w:w="170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稳步提升</w:t>
            </w:r>
          </w:p>
        </w:tc>
        <w:tc>
          <w:tcPr>
            <w:tcW w:w="85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仿宋" w:cs="仿宋"/>
                <w:sz w:val="24"/>
                <w:szCs w:val="24"/>
              </w:rPr>
            </w:pPr>
            <w:r w:rsidRPr="006E6215">
              <w:rPr>
                <w:rFonts w:ascii="仿宋_GB2312" w:eastAsia="仿宋_GB2312" w:hAnsi="仿宋" w:cs="仿宋" w:hint="eastAsia"/>
                <w:sz w:val="24"/>
                <w:szCs w:val="24"/>
              </w:rPr>
              <w:t>2</w:t>
            </w:r>
          </w:p>
        </w:tc>
        <w:tc>
          <w:tcPr>
            <w:tcW w:w="496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333333"/>
                <w:kern w:val="0"/>
                <w:sz w:val="24"/>
                <w:szCs w:val="24"/>
              </w:rPr>
              <w:t>部门（单位）履行职责对经济发展所带来的直接或间接影响。</w:t>
            </w:r>
          </w:p>
        </w:tc>
        <w:tc>
          <w:tcPr>
            <w:tcW w:w="6095"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int="eastAsia"/>
                <w:color w:val="000000"/>
                <w:sz w:val="24"/>
                <w:szCs w:val="24"/>
              </w:rPr>
              <w:t>全面推进涉案企业合规改革试点。</w:t>
            </w:r>
            <w:r w:rsidRPr="006E6215">
              <w:rPr>
                <w:rFonts w:ascii="仿宋_GB2312" w:eastAsia="仿宋_GB2312" w:hAnsi="仿宋" w:cs="仿宋" w:hint="eastAsia"/>
                <w:color w:val="000000"/>
                <w:kern w:val="0"/>
                <w:sz w:val="24"/>
                <w:szCs w:val="24"/>
              </w:rPr>
              <w:t>评分规则：符合要求。</w:t>
            </w:r>
          </w:p>
        </w:tc>
        <w:tc>
          <w:tcPr>
            <w:tcW w:w="99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仿宋" w:cs="仿宋"/>
                <w:color w:val="000000" w:themeColor="text1"/>
                <w:sz w:val="24"/>
                <w:szCs w:val="24"/>
              </w:rPr>
            </w:pPr>
            <w:r w:rsidRPr="006E6215">
              <w:rPr>
                <w:rFonts w:ascii="仿宋_GB2312" w:eastAsia="仿宋_GB2312" w:hAnsi="仿宋" w:cs="仿宋" w:hint="eastAsia"/>
                <w:color w:val="000000" w:themeColor="text1"/>
                <w:sz w:val="24"/>
                <w:szCs w:val="24"/>
              </w:rPr>
              <w:t>2</w:t>
            </w:r>
          </w:p>
        </w:tc>
      </w:tr>
      <w:tr w:rsidR="008E75AB" w:rsidRPr="006E6215" w:rsidTr="0045112C">
        <w:trPr>
          <w:trHeight w:val="573"/>
        </w:trPr>
        <w:tc>
          <w:tcPr>
            <w:tcW w:w="1381" w:type="dxa"/>
            <w:vMerge/>
            <w:tcBorders>
              <w:left w:val="single" w:sz="8" w:space="0" w:color="auto"/>
              <w:right w:val="single" w:sz="8" w:space="0" w:color="auto"/>
            </w:tcBorders>
            <w:shd w:val="clear" w:color="auto" w:fill="auto"/>
            <w:noWrap/>
            <w:vAlign w:val="center"/>
          </w:tcPr>
          <w:p w:rsidR="008E75AB" w:rsidRPr="006E6215" w:rsidRDefault="008E75AB" w:rsidP="004429AF">
            <w:pPr>
              <w:jc w:val="center"/>
              <w:rPr>
                <w:rFonts w:ascii="仿宋_GB2312" w:eastAsia="仿宋_GB2312" w:hAnsi="仿宋" w:cs="仿宋"/>
                <w:color w:val="000000"/>
                <w:kern w:val="0"/>
                <w:sz w:val="24"/>
                <w:szCs w:val="24"/>
              </w:rPr>
            </w:pPr>
          </w:p>
        </w:tc>
        <w:tc>
          <w:tcPr>
            <w:tcW w:w="1988" w:type="dxa"/>
            <w:vMerge/>
            <w:tcBorders>
              <w:left w:val="nil"/>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000000"/>
                <w:kern w:val="0"/>
                <w:sz w:val="24"/>
                <w:szCs w:val="24"/>
              </w:rPr>
            </w:pPr>
          </w:p>
        </w:tc>
        <w:tc>
          <w:tcPr>
            <w:tcW w:w="354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扎实推进知识产权统一履职试点工作</w:t>
            </w:r>
          </w:p>
        </w:tc>
        <w:tc>
          <w:tcPr>
            <w:tcW w:w="170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稳步提升</w:t>
            </w:r>
          </w:p>
        </w:tc>
        <w:tc>
          <w:tcPr>
            <w:tcW w:w="85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仿宋" w:cs="仿宋"/>
                <w:sz w:val="24"/>
                <w:szCs w:val="24"/>
              </w:rPr>
            </w:pPr>
            <w:r w:rsidRPr="006E6215">
              <w:rPr>
                <w:rFonts w:ascii="仿宋_GB2312" w:eastAsia="仿宋_GB2312" w:hAnsi="仿宋" w:cs="仿宋" w:hint="eastAsia"/>
                <w:sz w:val="24"/>
                <w:szCs w:val="24"/>
              </w:rPr>
              <w:t>2</w:t>
            </w:r>
          </w:p>
        </w:tc>
        <w:tc>
          <w:tcPr>
            <w:tcW w:w="496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333333"/>
                <w:kern w:val="0"/>
                <w:sz w:val="24"/>
                <w:szCs w:val="24"/>
              </w:rPr>
            </w:pPr>
            <w:r w:rsidRPr="006E6215">
              <w:rPr>
                <w:rFonts w:ascii="仿宋_GB2312" w:eastAsia="仿宋_GB2312" w:hAnsi="仿宋" w:cs="仿宋" w:hint="eastAsia"/>
                <w:color w:val="333333"/>
                <w:kern w:val="0"/>
                <w:sz w:val="24"/>
                <w:szCs w:val="24"/>
              </w:rPr>
              <w:t>部门（单位）履行职责对经济发展所带来的直接或间接影响。</w:t>
            </w:r>
          </w:p>
        </w:tc>
        <w:tc>
          <w:tcPr>
            <w:tcW w:w="6095"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int="eastAsia"/>
                <w:color w:val="000000"/>
                <w:sz w:val="24"/>
                <w:szCs w:val="24"/>
              </w:rPr>
              <w:t>扎实推进知识产权统一履职试点工作。</w:t>
            </w:r>
            <w:r w:rsidRPr="006E6215">
              <w:rPr>
                <w:rFonts w:ascii="仿宋_GB2312" w:eastAsia="仿宋_GB2312" w:hAnsi="仿宋" w:cs="仿宋" w:hint="eastAsia"/>
                <w:color w:val="000000"/>
                <w:kern w:val="0"/>
                <w:sz w:val="24"/>
                <w:szCs w:val="24"/>
              </w:rPr>
              <w:t>评分规则：符合要求。</w:t>
            </w:r>
          </w:p>
        </w:tc>
        <w:tc>
          <w:tcPr>
            <w:tcW w:w="99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仿宋" w:cs="仿宋"/>
                <w:color w:val="000000" w:themeColor="text1"/>
                <w:sz w:val="24"/>
                <w:szCs w:val="24"/>
              </w:rPr>
            </w:pPr>
            <w:r w:rsidRPr="006E6215">
              <w:rPr>
                <w:rFonts w:ascii="仿宋_GB2312" w:eastAsia="仿宋_GB2312" w:hAnsi="仿宋" w:cs="仿宋" w:hint="eastAsia"/>
                <w:color w:val="000000" w:themeColor="text1"/>
                <w:sz w:val="24"/>
                <w:szCs w:val="24"/>
              </w:rPr>
              <w:t>2</w:t>
            </w:r>
          </w:p>
        </w:tc>
      </w:tr>
      <w:tr w:rsidR="008E75AB" w:rsidRPr="006E6215" w:rsidTr="008E75AB">
        <w:trPr>
          <w:trHeight w:val="573"/>
        </w:trPr>
        <w:tc>
          <w:tcPr>
            <w:tcW w:w="1381" w:type="dxa"/>
            <w:vMerge/>
            <w:tcBorders>
              <w:left w:val="single" w:sz="8" w:space="0" w:color="auto"/>
              <w:right w:val="single" w:sz="8" w:space="0" w:color="auto"/>
            </w:tcBorders>
            <w:shd w:val="clear" w:color="auto" w:fill="auto"/>
            <w:noWrap/>
            <w:vAlign w:val="center"/>
          </w:tcPr>
          <w:p w:rsidR="008E75AB" w:rsidRPr="006E6215" w:rsidRDefault="008E75AB" w:rsidP="004429AF">
            <w:pPr>
              <w:jc w:val="center"/>
              <w:rPr>
                <w:rFonts w:ascii="仿宋_GB2312" w:eastAsia="仿宋_GB2312" w:hAnsi="仿宋" w:cs="仿宋"/>
                <w:color w:val="000000"/>
                <w:kern w:val="0"/>
                <w:sz w:val="24"/>
                <w:szCs w:val="24"/>
              </w:rPr>
            </w:pPr>
          </w:p>
        </w:tc>
        <w:tc>
          <w:tcPr>
            <w:tcW w:w="1988" w:type="dxa"/>
            <w:vMerge w:val="restart"/>
            <w:tcBorders>
              <w:top w:val="single" w:sz="8" w:space="0" w:color="auto"/>
              <w:left w:val="nil"/>
              <w:right w:val="single" w:sz="8" w:space="0" w:color="auto"/>
            </w:tcBorders>
            <w:shd w:val="clear" w:color="auto" w:fill="auto"/>
            <w:vAlign w:val="center"/>
          </w:tcPr>
          <w:p w:rsidR="008E75AB" w:rsidRDefault="008E75AB" w:rsidP="008E75AB">
            <w:pPr>
              <w:widowControl/>
              <w:jc w:val="center"/>
              <w:textAlignment w:val="center"/>
              <w:rPr>
                <w:rFonts w:ascii="仿宋_GB2312" w:eastAsia="仿宋_GB2312" w:hAnsi="仿宋" w:cs="仿宋"/>
                <w:color w:val="000000"/>
                <w:kern w:val="0"/>
                <w:sz w:val="24"/>
                <w:szCs w:val="24"/>
              </w:rPr>
            </w:pPr>
          </w:p>
          <w:p w:rsidR="008E75AB" w:rsidRDefault="008E75AB" w:rsidP="008E75AB">
            <w:pPr>
              <w:widowControl/>
              <w:jc w:val="center"/>
              <w:textAlignment w:val="center"/>
              <w:rPr>
                <w:rFonts w:ascii="仿宋_GB2312" w:eastAsia="仿宋_GB2312" w:hAnsi="仿宋" w:cs="仿宋"/>
                <w:color w:val="000000"/>
                <w:kern w:val="0"/>
                <w:sz w:val="24"/>
                <w:szCs w:val="24"/>
              </w:rPr>
            </w:pPr>
          </w:p>
          <w:p w:rsidR="008E75AB" w:rsidRDefault="008E75AB" w:rsidP="008E75AB">
            <w:pPr>
              <w:widowControl/>
              <w:jc w:val="center"/>
              <w:textAlignment w:val="center"/>
              <w:rPr>
                <w:rFonts w:ascii="仿宋_GB2312" w:eastAsia="仿宋_GB2312" w:hAnsi="仿宋" w:cs="仿宋"/>
                <w:color w:val="000000"/>
                <w:kern w:val="0"/>
                <w:sz w:val="24"/>
                <w:szCs w:val="24"/>
              </w:rPr>
            </w:pPr>
          </w:p>
          <w:p w:rsidR="008E75AB" w:rsidRDefault="008E75AB" w:rsidP="008E75AB">
            <w:pPr>
              <w:widowControl/>
              <w:jc w:val="center"/>
              <w:textAlignment w:val="center"/>
              <w:rPr>
                <w:rFonts w:ascii="仿宋_GB2312" w:eastAsia="仿宋_GB2312" w:hAnsi="仿宋" w:cs="仿宋"/>
                <w:color w:val="000000"/>
                <w:kern w:val="0"/>
                <w:sz w:val="24"/>
                <w:szCs w:val="24"/>
              </w:rPr>
            </w:pPr>
          </w:p>
          <w:p w:rsidR="008E75AB" w:rsidRPr="006E6215" w:rsidRDefault="003B418D" w:rsidP="008E75AB">
            <w:pPr>
              <w:widowControl/>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D2</w:t>
            </w:r>
            <w:r w:rsidR="008E75AB" w:rsidRPr="006E6215">
              <w:rPr>
                <w:rFonts w:ascii="仿宋_GB2312" w:eastAsia="仿宋_GB2312" w:hAnsi="仿宋" w:cs="仿宋" w:hint="eastAsia"/>
                <w:color w:val="000000"/>
                <w:kern w:val="0"/>
                <w:sz w:val="24"/>
                <w:szCs w:val="24"/>
              </w:rPr>
              <w:t>社会效益</w:t>
            </w:r>
            <w:r w:rsidR="0079596C">
              <w:rPr>
                <w:rFonts w:ascii="仿宋_GB2312" w:eastAsia="仿宋_GB2312" w:hAnsi="仿宋" w:cs="仿宋" w:hint="eastAsia"/>
                <w:color w:val="000000"/>
                <w:kern w:val="0"/>
                <w:sz w:val="24"/>
                <w:szCs w:val="24"/>
              </w:rPr>
              <w:t>（8分）</w:t>
            </w:r>
          </w:p>
        </w:tc>
        <w:tc>
          <w:tcPr>
            <w:tcW w:w="354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速裁、简易程序适用率</w:t>
            </w:r>
          </w:p>
        </w:tc>
        <w:tc>
          <w:tcPr>
            <w:tcW w:w="170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116716">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≥60%</w:t>
            </w:r>
          </w:p>
        </w:tc>
        <w:tc>
          <w:tcPr>
            <w:tcW w:w="85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仿宋" w:cs="仿宋"/>
                <w:sz w:val="24"/>
                <w:szCs w:val="24"/>
              </w:rPr>
            </w:pPr>
            <w:r w:rsidRPr="006E6215">
              <w:rPr>
                <w:rFonts w:ascii="仿宋_GB2312" w:eastAsia="仿宋_GB2312" w:hAnsi="仿宋" w:cs="仿宋" w:hint="eastAsia"/>
                <w:sz w:val="24"/>
                <w:szCs w:val="24"/>
              </w:rPr>
              <w:t>2</w:t>
            </w:r>
          </w:p>
        </w:tc>
        <w:tc>
          <w:tcPr>
            <w:tcW w:w="496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333333"/>
                <w:kern w:val="0"/>
                <w:sz w:val="24"/>
                <w:szCs w:val="24"/>
              </w:rPr>
              <w:t>部门（单位）履行职责对社会发展所带来的直接或间接影响。</w:t>
            </w:r>
          </w:p>
        </w:tc>
        <w:tc>
          <w:tcPr>
            <w:tcW w:w="6095"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int="eastAsia"/>
                <w:color w:val="000000"/>
                <w:sz w:val="24"/>
                <w:szCs w:val="24"/>
              </w:rPr>
              <w:t>速裁、简易程序适用率》60%，</w:t>
            </w:r>
            <w:r w:rsidRPr="006E6215">
              <w:rPr>
                <w:rFonts w:ascii="仿宋_GB2312" w:eastAsia="仿宋_GB2312" w:hAnsi="仿宋" w:cs="仿宋" w:hint="eastAsia"/>
                <w:color w:val="000000"/>
                <w:kern w:val="0"/>
                <w:sz w:val="24"/>
                <w:szCs w:val="24"/>
              </w:rPr>
              <w:t>评分规则：符合要求。</w:t>
            </w:r>
          </w:p>
        </w:tc>
        <w:tc>
          <w:tcPr>
            <w:tcW w:w="99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仿宋" w:cs="仿宋"/>
                <w:color w:val="000000" w:themeColor="text1"/>
                <w:sz w:val="24"/>
                <w:szCs w:val="24"/>
              </w:rPr>
            </w:pPr>
            <w:r w:rsidRPr="006E6215">
              <w:rPr>
                <w:rFonts w:ascii="仿宋_GB2312" w:eastAsia="仿宋_GB2312" w:hAnsi="仿宋" w:cs="仿宋" w:hint="eastAsia"/>
                <w:color w:val="000000" w:themeColor="text1"/>
                <w:sz w:val="24"/>
                <w:szCs w:val="24"/>
              </w:rPr>
              <w:t>2</w:t>
            </w:r>
          </w:p>
        </w:tc>
      </w:tr>
      <w:tr w:rsidR="008E75AB" w:rsidRPr="006E6215" w:rsidTr="008E75AB">
        <w:trPr>
          <w:trHeight w:val="734"/>
        </w:trPr>
        <w:tc>
          <w:tcPr>
            <w:tcW w:w="1381" w:type="dxa"/>
            <w:vMerge/>
            <w:tcBorders>
              <w:left w:val="single" w:sz="8" w:space="0" w:color="auto"/>
              <w:right w:val="single" w:sz="8" w:space="0" w:color="auto"/>
            </w:tcBorders>
            <w:shd w:val="clear" w:color="auto" w:fill="auto"/>
            <w:noWrap/>
            <w:vAlign w:val="center"/>
          </w:tcPr>
          <w:p w:rsidR="008E75AB" w:rsidRPr="006E6215" w:rsidRDefault="008E75AB" w:rsidP="004429AF">
            <w:pPr>
              <w:jc w:val="center"/>
              <w:rPr>
                <w:rFonts w:ascii="仿宋_GB2312" w:eastAsia="仿宋_GB2312" w:hAnsi="仿宋" w:cs="仿宋"/>
                <w:color w:val="000000"/>
                <w:kern w:val="0"/>
                <w:sz w:val="24"/>
                <w:szCs w:val="24"/>
              </w:rPr>
            </w:pPr>
          </w:p>
        </w:tc>
        <w:tc>
          <w:tcPr>
            <w:tcW w:w="1988" w:type="dxa"/>
            <w:vMerge/>
            <w:tcBorders>
              <w:left w:val="nil"/>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000000"/>
                <w:kern w:val="0"/>
                <w:sz w:val="24"/>
                <w:szCs w:val="24"/>
              </w:rPr>
            </w:pPr>
          </w:p>
        </w:tc>
        <w:tc>
          <w:tcPr>
            <w:tcW w:w="354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人民监督员监督覆盖率</w:t>
            </w:r>
          </w:p>
        </w:tc>
        <w:tc>
          <w:tcPr>
            <w:tcW w:w="170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≥90%</w:t>
            </w:r>
          </w:p>
        </w:tc>
        <w:tc>
          <w:tcPr>
            <w:tcW w:w="85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仿宋" w:cs="仿宋"/>
                <w:sz w:val="24"/>
                <w:szCs w:val="24"/>
              </w:rPr>
            </w:pPr>
            <w:r w:rsidRPr="006E6215">
              <w:rPr>
                <w:rFonts w:ascii="仿宋_GB2312" w:eastAsia="仿宋_GB2312" w:hAnsi="仿宋" w:cs="仿宋" w:hint="eastAsia"/>
                <w:sz w:val="24"/>
                <w:szCs w:val="24"/>
              </w:rPr>
              <w:t>2</w:t>
            </w:r>
          </w:p>
        </w:tc>
        <w:tc>
          <w:tcPr>
            <w:tcW w:w="496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333333"/>
                <w:kern w:val="0"/>
                <w:sz w:val="24"/>
                <w:szCs w:val="24"/>
              </w:rPr>
            </w:pPr>
            <w:r w:rsidRPr="006E6215">
              <w:rPr>
                <w:rFonts w:ascii="仿宋_GB2312" w:eastAsia="仿宋_GB2312" w:hAnsi="仿宋" w:cs="仿宋" w:hint="eastAsia"/>
                <w:color w:val="333333"/>
                <w:kern w:val="0"/>
                <w:sz w:val="24"/>
                <w:szCs w:val="24"/>
              </w:rPr>
              <w:t>部门（单位）履行职责对社会发展所带来的直接或间接影响。</w:t>
            </w:r>
          </w:p>
        </w:tc>
        <w:tc>
          <w:tcPr>
            <w:tcW w:w="6095"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w:t>
            </w:r>
            <w:r w:rsidRPr="006E6215">
              <w:rPr>
                <w:rFonts w:ascii="仿宋_GB2312" w:eastAsia="仿宋_GB2312" w:hint="eastAsia"/>
                <w:color w:val="000000"/>
                <w:sz w:val="24"/>
                <w:szCs w:val="24"/>
              </w:rPr>
              <w:t>人民监督员监督覆盖率≥90%</w:t>
            </w:r>
            <w:r w:rsidRPr="006E6215">
              <w:rPr>
                <w:rFonts w:ascii="仿宋_GB2312" w:eastAsia="仿宋_GB2312" w:hAnsi="仿宋" w:cs="仿宋" w:hint="eastAsia"/>
                <w:color w:val="000000"/>
                <w:kern w:val="0"/>
                <w:sz w:val="24"/>
                <w:szCs w:val="24"/>
              </w:rPr>
              <w:t>得分，否则不得分。</w:t>
            </w:r>
          </w:p>
        </w:tc>
        <w:tc>
          <w:tcPr>
            <w:tcW w:w="99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仿宋" w:cs="仿宋"/>
                <w:color w:val="000000" w:themeColor="text1"/>
                <w:sz w:val="24"/>
                <w:szCs w:val="24"/>
              </w:rPr>
            </w:pPr>
            <w:r w:rsidRPr="006E6215">
              <w:rPr>
                <w:rFonts w:ascii="仿宋_GB2312" w:eastAsia="仿宋_GB2312" w:hAnsi="仿宋" w:cs="仿宋" w:hint="eastAsia"/>
                <w:color w:val="000000" w:themeColor="text1"/>
                <w:sz w:val="24"/>
                <w:szCs w:val="24"/>
              </w:rPr>
              <w:t>2</w:t>
            </w:r>
          </w:p>
        </w:tc>
      </w:tr>
      <w:tr w:rsidR="008E75AB" w:rsidRPr="006E6215" w:rsidTr="0045112C">
        <w:trPr>
          <w:trHeight w:val="749"/>
        </w:trPr>
        <w:tc>
          <w:tcPr>
            <w:tcW w:w="1381" w:type="dxa"/>
            <w:vMerge/>
            <w:tcBorders>
              <w:left w:val="single" w:sz="8" w:space="0" w:color="auto"/>
              <w:right w:val="single" w:sz="8" w:space="0" w:color="auto"/>
            </w:tcBorders>
            <w:shd w:val="clear" w:color="auto" w:fill="auto"/>
            <w:noWrap/>
            <w:vAlign w:val="center"/>
          </w:tcPr>
          <w:p w:rsidR="008E75AB" w:rsidRPr="006E6215" w:rsidRDefault="008E75AB" w:rsidP="004429AF">
            <w:pPr>
              <w:jc w:val="center"/>
              <w:rPr>
                <w:rFonts w:ascii="仿宋_GB2312" w:eastAsia="仿宋_GB2312" w:hAnsi="仿宋" w:cs="仿宋"/>
                <w:color w:val="000000"/>
                <w:kern w:val="0"/>
                <w:sz w:val="24"/>
                <w:szCs w:val="24"/>
              </w:rPr>
            </w:pPr>
          </w:p>
        </w:tc>
        <w:tc>
          <w:tcPr>
            <w:tcW w:w="1988" w:type="dxa"/>
            <w:tcBorders>
              <w:left w:val="nil"/>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000000"/>
                <w:kern w:val="0"/>
                <w:sz w:val="24"/>
                <w:szCs w:val="24"/>
              </w:rPr>
            </w:pPr>
          </w:p>
        </w:tc>
        <w:tc>
          <w:tcPr>
            <w:tcW w:w="354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刑事审判活动违法监督采纳率</w:t>
            </w:r>
          </w:p>
        </w:tc>
        <w:tc>
          <w:tcPr>
            <w:tcW w:w="170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6E6215">
            <w:pPr>
              <w:jc w:val="center"/>
              <w:rPr>
                <w:rFonts w:ascii="仿宋_GB2312" w:eastAsia="仿宋_GB2312"/>
                <w:color w:val="000000"/>
                <w:sz w:val="24"/>
                <w:szCs w:val="24"/>
              </w:rPr>
            </w:pPr>
          </w:p>
          <w:p w:rsidR="008E75AB" w:rsidRPr="006E6215" w:rsidRDefault="008E75AB" w:rsidP="006E6215">
            <w:pPr>
              <w:jc w:val="center"/>
              <w:rPr>
                <w:rFonts w:ascii="仿宋_GB2312" w:eastAsia="仿宋_GB2312"/>
                <w:color w:val="000000"/>
                <w:sz w:val="24"/>
                <w:szCs w:val="24"/>
              </w:rPr>
            </w:pPr>
            <w:r w:rsidRPr="006E6215">
              <w:rPr>
                <w:rFonts w:ascii="仿宋_GB2312" w:eastAsia="仿宋_GB2312" w:hint="eastAsia"/>
                <w:color w:val="000000"/>
                <w:sz w:val="24"/>
                <w:szCs w:val="24"/>
              </w:rPr>
              <w:t>≥95%</w:t>
            </w:r>
          </w:p>
          <w:p w:rsidR="008E75AB" w:rsidRPr="006E6215" w:rsidRDefault="008E75AB" w:rsidP="004429AF">
            <w:pPr>
              <w:jc w:val="center"/>
              <w:rPr>
                <w:rFonts w:ascii="仿宋_GB2312" w:eastAsia="仿宋_GB2312" w:hAnsi="宋体" w:cs="宋体"/>
                <w:color w:val="000000"/>
                <w:sz w:val="24"/>
                <w:szCs w:val="24"/>
              </w:rPr>
            </w:pPr>
          </w:p>
        </w:tc>
        <w:tc>
          <w:tcPr>
            <w:tcW w:w="85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仿宋" w:cs="仿宋"/>
                <w:sz w:val="24"/>
                <w:szCs w:val="24"/>
              </w:rPr>
            </w:pPr>
            <w:r w:rsidRPr="006E6215">
              <w:rPr>
                <w:rFonts w:ascii="仿宋_GB2312" w:eastAsia="仿宋_GB2312" w:hAnsi="仿宋" w:cs="仿宋" w:hint="eastAsia"/>
                <w:sz w:val="24"/>
                <w:szCs w:val="24"/>
              </w:rPr>
              <w:t>2</w:t>
            </w:r>
          </w:p>
        </w:tc>
        <w:tc>
          <w:tcPr>
            <w:tcW w:w="496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333333"/>
                <w:kern w:val="0"/>
                <w:sz w:val="24"/>
                <w:szCs w:val="24"/>
              </w:rPr>
            </w:pPr>
            <w:r w:rsidRPr="006E6215">
              <w:rPr>
                <w:rFonts w:ascii="仿宋_GB2312" w:eastAsia="仿宋_GB2312" w:hAnsi="仿宋" w:cs="仿宋" w:hint="eastAsia"/>
                <w:color w:val="333333"/>
                <w:kern w:val="0"/>
                <w:sz w:val="24"/>
                <w:szCs w:val="24"/>
              </w:rPr>
              <w:t>部门（单位）履行职责对社会发展所带来的直接或间接影响。</w:t>
            </w:r>
          </w:p>
        </w:tc>
        <w:tc>
          <w:tcPr>
            <w:tcW w:w="6095"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6E6215">
            <w:pPr>
              <w:jc w:val="center"/>
              <w:rPr>
                <w:rFonts w:ascii="仿宋_GB2312" w:eastAsia="仿宋_GB2312"/>
                <w:color w:val="000000"/>
                <w:sz w:val="24"/>
                <w:szCs w:val="24"/>
              </w:rPr>
            </w:pPr>
            <w:r w:rsidRPr="006E6215">
              <w:rPr>
                <w:rFonts w:ascii="仿宋_GB2312" w:eastAsia="仿宋_GB2312" w:hAnsi="仿宋" w:cs="仿宋" w:hint="eastAsia"/>
                <w:color w:val="000000"/>
                <w:kern w:val="0"/>
                <w:sz w:val="24"/>
                <w:szCs w:val="24"/>
              </w:rPr>
              <w:t>评分规则：</w:t>
            </w:r>
            <w:r w:rsidRPr="006E6215">
              <w:rPr>
                <w:rFonts w:ascii="仿宋_GB2312" w:eastAsia="仿宋_GB2312" w:hint="eastAsia"/>
                <w:color w:val="000000"/>
                <w:sz w:val="24"/>
                <w:szCs w:val="24"/>
              </w:rPr>
              <w:t>刑事审判活动违法监督采纳率≥95%</w:t>
            </w:r>
          </w:p>
          <w:p w:rsidR="008E75AB" w:rsidRPr="006E6215" w:rsidRDefault="008E75A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得分，否则不得分。</w:t>
            </w:r>
          </w:p>
        </w:tc>
        <w:tc>
          <w:tcPr>
            <w:tcW w:w="99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仿宋" w:cs="仿宋"/>
                <w:color w:val="000000" w:themeColor="text1"/>
                <w:sz w:val="24"/>
                <w:szCs w:val="24"/>
              </w:rPr>
            </w:pPr>
            <w:r w:rsidRPr="006E6215">
              <w:rPr>
                <w:rFonts w:ascii="仿宋_GB2312" w:eastAsia="仿宋_GB2312" w:hAnsi="仿宋" w:cs="仿宋" w:hint="eastAsia"/>
                <w:color w:val="000000" w:themeColor="text1"/>
                <w:sz w:val="24"/>
                <w:szCs w:val="24"/>
              </w:rPr>
              <w:t>2</w:t>
            </w:r>
          </w:p>
        </w:tc>
      </w:tr>
      <w:tr w:rsidR="008E75AB" w:rsidRPr="006E6215" w:rsidTr="0045112C">
        <w:trPr>
          <w:trHeight w:val="749"/>
        </w:trPr>
        <w:tc>
          <w:tcPr>
            <w:tcW w:w="1381" w:type="dxa"/>
            <w:vMerge/>
            <w:tcBorders>
              <w:left w:val="single" w:sz="8" w:space="0" w:color="auto"/>
              <w:right w:val="single" w:sz="8" w:space="0" w:color="auto"/>
            </w:tcBorders>
            <w:shd w:val="clear" w:color="auto" w:fill="auto"/>
            <w:noWrap/>
            <w:vAlign w:val="center"/>
          </w:tcPr>
          <w:p w:rsidR="008E75AB" w:rsidRPr="006E6215" w:rsidRDefault="008E75AB" w:rsidP="004429AF">
            <w:pPr>
              <w:jc w:val="center"/>
              <w:rPr>
                <w:rFonts w:ascii="仿宋_GB2312" w:eastAsia="仿宋_GB2312" w:hAnsi="仿宋" w:cs="仿宋"/>
                <w:color w:val="000000"/>
                <w:kern w:val="0"/>
                <w:sz w:val="24"/>
                <w:szCs w:val="24"/>
              </w:rPr>
            </w:pPr>
          </w:p>
        </w:tc>
        <w:tc>
          <w:tcPr>
            <w:tcW w:w="1988" w:type="dxa"/>
            <w:tcBorders>
              <w:left w:val="nil"/>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000000"/>
                <w:kern w:val="0"/>
                <w:sz w:val="24"/>
                <w:szCs w:val="24"/>
              </w:rPr>
            </w:pPr>
          </w:p>
        </w:tc>
        <w:tc>
          <w:tcPr>
            <w:tcW w:w="354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int="eastAsia"/>
                <w:color w:val="000000"/>
                <w:sz w:val="24"/>
                <w:szCs w:val="24"/>
              </w:rPr>
              <w:t>信访案件听证后化解率</w:t>
            </w:r>
          </w:p>
        </w:tc>
        <w:tc>
          <w:tcPr>
            <w:tcW w:w="170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≥70%</w:t>
            </w:r>
          </w:p>
          <w:p w:rsidR="008E75AB" w:rsidRPr="006E6215" w:rsidRDefault="008E75AB" w:rsidP="004429AF">
            <w:pPr>
              <w:widowControl/>
              <w:jc w:val="center"/>
              <w:textAlignment w:val="center"/>
              <w:rPr>
                <w:rFonts w:ascii="仿宋_GB2312" w:eastAsia="仿宋_GB2312" w:hAnsi="仿宋" w:cs="仿宋"/>
                <w:color w:val="000000"/>
                <w:kern w:val="0"/>
                <w:sz w:val="24"/>
                <w:szCs w:val="24"/>
              </w:rPr>
            </w:pPr>
          </w:p>
        </w:tc>
        <w:tc>
          <w:tcPr>
            <w:tcW w:w="85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仿宋" w:cs="仿宋"/>
                <w:sz w:val="24"/>
                <w:szCs w:val="24"/>
              </w:rPr>
            </w:pPr>
            <w:r w:rsidRPr="006E6215">
              <w:rPr>
                <w:rFonts w:ascii="仿宋_GB2312" w:eastAsia="仿宋_GB2312" w:hAnsi="仿宋" w:cs="仿宋" w:hint="eastAsia"/>
                <w:sz w:val="24"/>
                <w:szCs w:val="24"/>
              </w:rPr>
              <w:t>2</w:t>
            </w:r>
          </w:p>
        </w:tc>
        <w:tc>
          <w:tcPr>
            <w:tcW w:w="496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333333"/>
                <w:kern w:val="0"/>
                <w:sz w:val="24"/>
                <w:szCs w:val="24"/>
              </w:rPr>
            </w:pPr>
            <w:r w:rsidRPr="006E6215">
              <w:rPr>
                <w:rFonts w:ascii="仿宋_GB2312" w:eastAsia="仿宋_GB2312" w:hAnsi="仿宋" w:cs="仿宋" w:hint="eastAsia"/>
                <w:color w:val="333333"/>
                <w:kern w:val="0"/>
                <w:sz w:val="24"/>
                <w:szCs w:val="24"/>
              </w:rPr>
              <w:t>部门（单位）履行职责对社会发展所带来的直接或间接影响。</w:t>
            </w:r>
          </w:p>
        </w:tc>
        <w:tc>
          <w:tcPr>
            <w:tcW w:w="6095" w:type="dxa"/>
            <w:tcBorders>
              <w:top w:val="single" w:sz="8" w:space="0" w:color="auto"/>
              <w:left w:val="nil"/>
              <w:bottom w:val="single" w:sz="8" w:space="0" w:color="auto"/>
              <w:right w:val="single" w:sz="8" w:space="0" w:color="auto"/>
            </w:tcBorders>
            <w:shd w:val="clear" w:color="auto" w:fill="auto"/>
            <w:vAlign w:val="center"/>
          </w:tcPr>
          <w:p w:rsidR="008E75AB" w:rsidRDefault="008E75AB" w:rsidP="004429AF">
            <w:pPr>
              <w:jc w:val="center"/>
              <w:rPr>
                <w:rFonts w:ascii="仿宋_GB2312" w:eastAsia="仿宋_GB2312" w:hAnsi="仿宋" w:cs="仿宋"/>
                <w:color w:val="000000"/>
                <w:kern w:val="0"/>
                <w:sz w:val="24"/>
                <w:szCs w:val="24"/>
              </w:rPr>
            </w:pPr>
          </w:p>
          <w:p w:rsidR="008E75AB" w:rsidRPr="00AE4521" w:rsidRDefault="008E75AB" w:rsidP="00AE4521">
            <w:pPr>
              <w:jc w:val="center"/>
              <w:rPr>
                <w:rFonts w:ascii="仿宋_GB2312" w:eastAsia="仿宋_GB2312" w:hAnsi="宋体" w:cs="宋体"/>
                <w:color w:val="000000"/>
                <w:sz w:val="24"/>
                <w:szCs w:val="24"/>
              </w:rPr>
            </w:pPr>
            <w:r w:rsidRPr="006E6215">
              <w:rPr>
                <w:rFonts w:ascii="仿宋_GB2312" w:eastAsia="仿宋_GB2312" w:hAnsi="仿宋" w:cs="仿宋" w:hint="eastAsia"/>
                <w:color w:val="000000"/>
                <w:kern w:val="0"/>
                <w:sz w:val="24"/>
                <w:szCs w:val="24"/>
              </w:rPr>
              <w:t>评分规则：</w:t>
            </w:r>
            <w:r w:rsidRPr="006E6215">
              <w:rPr>
                <w:rFonts w:ascii="仿宋_GB2312" w:eastAsia="仿宋_GB2312" w:hint="eastAsia"/>
                <w:color w:val="000000"/>
                <w:sz w:val="24"/>
                <w:szCs w:val="24"/>
              </w:rPr>
              <w:t>信访案件听证后化解率≥70%</w:t>
            </w:r>
            <w:r w:rsidRPr="006E6215">
              <w:rPr>
                <w:rFonts w:ascii="仿宋_GB2312" w:eastAsia="仿宋_GB2312" w:hAnsi="仿宋" w:cs="仿宋" w:hint="eastAsia"/>
                <w:color w:val="000000"/>
                <w:kern w:val="0"/>
                <w:sz w:val="24"/>
                <w:szCs w:val="24"/>
              </w:rPr>
              <w:t>得分，否则不得分。</w:t>
            </w:r>
          </w:p>
        </w:tc>
        <w:tc>
          <w:tcPr>
            <w:tcW w:w="99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仿宋" w:cs="仿宋"/>
                <w:color w:val="000000" w:themeColor="text1"/>
                <w:sz w:val="24"/>
                <w:szCs w:val="24"/>
              </w:rPr>
            </w:pPr>
            <w:r w:rsidRPr="006E6215">
              <w:rPr>
                <w:rFonts w:ascii="仿宋_GB2312" w:eastAsia="仿宋_GB2312" w:hAnsi="仿宋" w:cs="仿宋" w:hint="eastAsia"/>
                <w:color w:val="000000" w:themeColor="text1"/>
                <w:sz w:val="24"/>
                <w:szCs w:val="24"/>
              </w:rPr>
              <w:t>2</w:t>
            </w:r>
          </w:p>
        </w:tc>
      </w:tr>
      <w:tr w:rsidR="008E75AB" w:rsidRPr="006E6215" w:rsidTr="0045112C">
        <w:trPr>
          <w:trHeight w:val="749"/>
        </w:trPr>
        <w:tc>
          <w:tcPr>
            <w:tcW w:w="1381" w:type="dxa"/>
            <w:vMerge/>
            <w:tcBorders>
              <w:left w:val="single" w:sz="8" w:space="0" w:color="auto"/>
              <w:right w:val="single" w:sz="8" w:space="0" w:color="auto"/>
            </w:tcBorders>
            <w:shd w:val="clear" w:color="auto" w:fill="auto"/>
            <w:noWrap/>
            <w:vAlign w:val="center"/>
          </w:tcPr>
          <w:p w:rsidR="008E75AB" w:rsidRPr="006E6215" w:rsidRDefault="008E75AB" w:rsidP="004429AF">
            <w:pPr>
              <w:jc w:val="center"/>
              <w:rPr>
                <w:rFonts w:ascii="仿宋_GB2312" w:eastAsia="仿宋_GB2312" w:hAnsi="仿宋" w:cs="仿宋"/>
                <w:color w:val="000000"/>
                <w:kern w:val="0"/>
                <w:sz w:val="24"/>
                <w:szCs w:val="24"/>
              </w:rPr>
            </w:pPr>
          </w:p>
        </w:tc>
        <w:tc>
          <w:tcPr>
            <w:tcW w:w="1988" w:type="dxa"/>
            <w:tcBorders>
              <w:top w:val="single" w:sz="8" w:space="0" w:color="auto"/>
              <w:left w:val="nil"/>
              <w:right w:val="single" w:sz="8" w:space="0" w:color="auto"/>
            </w:tcBorders>
            <w:shd w:val="clear" w:color="auto" w:fill="auto"/>
            <w:vAlign w:val="center"/>
          </w:tcPr>
          <w:p w:rsidR="008E75AB" w:rsidRPr="006E6215" w:rsidRDefault="003B418D" w:rsidP="00136155">
            <w:pPr>
              <w:widowControl/>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D3</w:t>
            </w:r>
            <w:r w:rsidR="008E75AB" w:rsidRPr="006E6215">
              <w:rPr>
                <w:rFonts w:ascii="仿宋_GB2312" w:eastAsia="仿宋_GB2312" w:hAnsi="仿宋" w:cs="仿宋" w:hint="eastAsia"/>
                <w:color w:val="000000"/>
                <w:kern w:val="0"/>
                <w:sz w:val="24"/>
                <w:szCs w:val="24"/>
              </w:rPr>
              <w:t>生态效益</w:t>
            </w:r>
            <w:r w:rsidR="0079596C">
              <w:rPr>
                <w:rFonts w:ascii="仿宋_GB2312" w:eastAsia="仿宋_GB2312" w:hAnsi="仿宋" w:cs="仿宋" w:hint="eastAsia"/>
                <w:color w:val="000000"/>
                <w:kern w:val="0"/>
                <w:sz w:val="24"/>
                <w:szCs w:val="24"/>
              </w:rPr>
              <w:t>（4分）</w:t>
            </w:r>
          </w:p>
        </w:tc>
        <w:tc>
          <w:tcPr>
            <w:tcW w:w="354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涉江河湖生态保护等专项监督</w:t>
            </w:r>
          </w:p>
        </w:tc>
        <w:tc>
          <w:tcPr>
            <w:tcW w:w="170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稳步提升</w:t>
            </w:r>
          </w:p>
        </w:tc>
        <w:tc>
          <w:tcPr>
            <w:tcW w:w="85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仿宋" w:cs="仿宋"/>
                <w:sz w:val="24"/>
                <w:szCs w:val="24"/>
              </w:rPr>
            </w:pPr>
            <w:r w:rsidRPr="006E6215">
              <w:rPr>
                <w:rFonts w:ascii="仿宋_GB2312" w:eastAsia="仿宋_GB2312" w:hAnsi="仿宋" w:cs="仿宋" w:hint="eastAsia"/>
                <w:sz w:val="24"/>
                <w:szCs w:val="24"/>
              </w:rPr>
              <w:t>4</w:t>
            </w:r>
          </w:p>
        </w:tc>
        <w:tc>
          <w:tcPr>
            <w:tcW w:w="496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333333"/>
                <w:kern w:val="0"/>
                <w:sz w:val="24"/>
                <w:szCs w:val="24"/>
              </w:rPr>
            </w:pPr>
            <w:r w:rsidRPr="006E6215">
              <w:rPr>
                <w:rFonts w:ascii="仿宋_GB2312" w:eastAsia="仿宋_GB2312" w:hAnsi="仿宋" w:cs="仿宋" w:hint="eastAsia"/>
                <w:color w:val="333333"/>
                <w:kern w:val="0"/>
                <w:sz w:val="24"/>
                <w:szCs w:val="24"/>
              </w:rPr>
              <w:t>部门（单位）履行职责对生态环境所带来的直接或间接影响。</w:t>
            </w:r>
          </w:p>
        </w:tc>
        <w:tc>
          <w:tcPr>
            <w:tcW w:w="6095"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发挥检察职能，推动生态环境和资源保护可持续发展</w:t>
            </w:r>
            <w:r w:rsidRPr="006E6215">
              <w:rPr>
                <w:rFonts w:ascii="仿宋_GB2312" w:eastAsia="仿宋_GB2312" w:hint="eastAsia"/>
                <w:color w:val="000000"/>
                <w:sz w:val="24"/>
                <w:szCs w:val="24"/>
              </w:rPr>
              <w:t>。</w:t>
            </w:r>
            <w:r w:rsidRPr="006E6215">
              <w:rPr>
                <w:rFonts w:ascii="仿宋_GB2312" w:eastAsia="仿宋_GB2312" w:hAnsi="仿宋" w:cs="仿宋" w:hint="eastAsia"/>
                <w:color w:val="000000"/>
                <w:kern w:val="0"/>
                <w:sz w:val="24"/>
                <w:szCs w:val="24"/>
              </w:rPr>
              <w:t>评分规则：符合要求。</w:t>
            </w:r>
          </w:p>
        </w:tc>
        <w:tc>
          <w:tcPr>
            <w:tcW w:w="99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4429AF">
            <w:pPr>
              <w:jc w:val="center"/>
              <w:rPr>
                <w:rFonts w:ascii="仿宋_GB2312" w:eastAsia="仿宋_GB2312" w:hAnsi="仿宋" w:cs="仿宋"/>
                <w:color w:val="000000" w:themeColor="text1"/>
                <w:sz w:val="24"/>
                <w:szCs w:val="24"/>
              </w:rPr>
            </w:pPr>
            <w:r w:rsidRPr="006E6215">
              <w:rPr>
                <w:rFonts w:ascii="仿宋_GB2312" w:eastAsia="仿宋_GB2312" w:hAnsi="仿宋" w:cs="仿宋" w:hint="eastAsia"/>
                <w:color w:val="000000" w:themeColor="text1"/>
                <w:sz w:val="24"/>
                <w:szCs w:val="24"/>
              </w:rPr>
              <w:t>4</w:t>
            </w:r>
          </w:p>
        </w:tc>
      </w:tr>
      <w:tr w:rsidR="008E75AB" w:rsidRPr="006E6215" w:rsidTr="00D30EE1">
        <w:trPr>
          <w:trHeight w:val="600"/>
        </w:trPr>
        <w:tc>
          <w:tcPr>
            <w:tcW w:w="1381" w:type="dxa"/>
            <w:vMerge/>
            <w:tcBorders>
              <w:left w:val="single" w:sz="8" w:space="0" w:color="auto"/>
              <w:right w:val="single" w:sz="8" w:space="0" w:color="auto"/>
            </w:tcBorders>
            <w:shd w:val="clear" w:color="auto" w:fill="auto"/>
            <w:noWrap/>
            <w:vAlign w:val="center"/>
          </w:tcPr>
          <w:p w:rsidR="008E75AB" w:rsidRPr="006E6215" w:rsidRDefault="008E75AB" w:rsidP="008E75AB">
            <w:pPr>
              <w:widowControl/>
              <w:textAlignment w:val="center"/>
              <w:rPr>
                <w:rFonts w:ascii="仿宋_GB2312" w:eastAsia="仿宋_GB2312" w:hAnsi="仿宋" w:cs="仿宋"/>
                <w:color w:val="000000"/>
                <w:kern w:val="0"/>
                <w:sz w:val="24"/>
                <w:szCs w:val="24"/>
              </w:rPr>
            </w:pPr>
          </w:p>
        </w:tc>
        <w:tc>
          <w:tcPr>
            <w:tcW w:w="1988" w:type="dxa"/>
            <w:vMerge w:val="restart"/>
            <w:tcBorders>
              <w:top w:val="single" w:sz="4" w:space="0" w:color="auto"/>
              <w:left w:val="nil"/>
              <w:right w:val="single" w:sz="8" w:space="0" w:color="auto"/>
            </w:tcBorders>
            <w:shd w:val="clear" w:color="auto" w:fill="auto"/>
            <w:vAlign w:val="center"/>
          </w:tcPr>
          <w:p w:rsidR="008E75AB" w:rsidRPr="006E6215" w:rsidRDefault="003B418D" w:rsidP="0090161B">
            <w:pPr>
              <w:widowControl/>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D4</w:t>
            </w:r>
            <w:r w:rsidR="008E75AB" w:rsidRPr="006E6215">
              <w:rPr>
                <w:rFonts w:ascii="仿宋_GB2312" w:eastAsia="仿宋_GB2312" w:hAnsi="仿宋" w:cs="仿宋" w:hint="eastAsia"/>
                <w:color w:val="000000"/>
                <w:kern w:val="0"/>
                <w:sz w:val="24"/>
                <w:szCs w:val="24"/>
              </w:rPr>
              <w:t>可持续发展能力</w:t>
            </w:r>
            <w:r w:rsidR="0079596C">
              <w:rPr>
                <w:rFonts w:ascii="仿宋_GB2312" w:eastAsia="仿宋_GB2312" w:hAnsi="仿宋" w:cs="仿宋" w:hint="eastAsia"/>
                <w:color w:val="000000"/>
                <w:kern w:val="0"/>
                <w:sz w:val="24"/>
                <w:szCs w:val="24"/>
              </w:rPr>
              <w:t>（4分）</w:t>
            </w:r>
          </w:p>
        </w:tc>
        <w:tc>
          <w:tcPr>
            <w:tcW w:w="3543" w:type="dxa"/>
            <w:tcBorders>
              <w:top w:val="single" w:sz="4" w:space="0" w:color="auto"/>
              <w:left w:val="nil"/>
              <w:bottom w:val="single" w:sz="8" w:space="0" w:color="auto"/>
              <w:right w:val="single" w:sz="4" w:space="0" w:color="auto"/>
            </w:tcBorders>
            <w:shd w:val="clear" w:color="auto" w:fill="auto"/>
            <w:vAlign w:val="center"/>
          </w:tcPr>
          <w:p w:rsidR="008E75AB" w:rsidRPr="006E6215" w:rsidRDefault="008E75AB" w:rsidP="00B51EE3">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经费保障水平可持续比例</w:t>
            </w:r>
          </w:p>
        </w:tc>
        <w:tc>
          <w:tcPr>
            <w:tcW w:w="1701" w:type="dxa"/>
            <w:tcBorders>
              <w:top w:val="single" w:sz="8" w:space="0" w:color="auto"/>
              <w:left w:val="single" w:sz="4" w:space="0" w:color="auto"/>
              <w:bottom w:val="single" w:sz="8" w:space="0" w:color="auto"/>
              <w:right w:val="single" w:sz="8" w:space="0" w:color="auto"/>
            </w:tcBorders>
            <w:shd w:val="clear" w:color="auto" w:fill="auto"/>
            <w:vAlign w:val="center"/>
          </w:tcPr>
          <w:p w:rsidR="008E75AB" w:rsidRPr="006E6215" w:rsidRDefault="008E75AB" w:rsidP="00B51EE3">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＝100%</w:t>
            </w: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rsidR="008E75AB" w:rsidRPr="006E6215" w:rsidRDefault="008E75AB" w:rsidP="00B51EE3">
            <w:pPr>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B51EE3">
            <w:pPr>
              <w:widowControl/>
              <w:jc w:val="center"/>
              <w:textAlignment w:val="center"/>
              <w:rPr>
                <w:rStyle w:val="font11"/>
                <w:rFonts w:ascii="仿宋_GB2312" w:eastAsia="仿宋_GB2312" w:hint="default"/>
              </w:rPr>
            </w:pPr>
            <w:r w:rsidRPr="006E6215">
              <w:rPr>
                <w:rFonts w:ascii="仿宋_GB2312" w:eastAsia="仿宋_GB2312" w:hAnsi="仿宋" w:cs="仿宋" w:hint="eastAsia"/>
                <w:color w:val="333333"/>
                <w:kern w:val="0"/>
                <w:sz w:val="24"/>
                <w:szCs w:val="24"/>
              </w:rPr>
              <w:t>部门（单位）履行职责对可持续发展所带来的直接或间接影响。</w:t>
            </w:r>
          </w:p>
        </w:tc>
        <w:tc>
          <w:tcPr>
            <w:tcW w:w="6095"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B51EE3">
            <w:pPr>
              <w:jc w:val="center"/>
              <w:rPr>
                <w:rFonts w:ascii="仿宋_GB2312" w:eastAsia="仿宋_GB2312" w:hAnsi="宋体" w:cs="宋体"/>
                <w:color w:val="000000"/>
                <w:sz w:val="24"/>
                <w:szCs w:val="24"/>
              </w:rPr>
            </w:pPr>
            <w:r w:rsidRPr="006E6215">
              <w:rPr>
                <w:rFonts w:ascii="仿宋_GB2312" w:eastAsia="仿宋_GB2312" w:hAnsi="仿宋" w:cs="仿宋" w:hint="eastAsia"/>
                <w:color w:val="000000"/>
                <w:kern w:val="0"/>
                <w:sz w:val="24"/>
                <w:szCs w:val="24"/>
              </w:rPr>
              <w:t>评分规则：</w:t>
            </w:r>
            <w:r w:rsidRPr="006E6215">
              <w:rPr>
                <w:rFonts w:ascii="仿宋_GB2312" w:eastAsia="仿宋_GB2312" w:hint="eastAsia"/>
                <w:color w:val="000000"/>
                <w:sz w:val="24"/>
                <w:szCs w:val="24"/>
              </w:rPr>
              <w:t>经费保障水平可持续比例＝100%</w:t>
            </w:r>
            <w:r w:rsidRPr="006E6215">
              <w:rPr>
                <w:rFonts w:ascii="仿宋_GB2312" w:eastAsia="仿宋_GB2312" w:hAnsi="仿宋" w:cs="仿宋" w:hint="eastAsia"/>
                <w:color w:val="000000"/>
                <w:kern w:val="0"/>
                <w:sz w:val="24"/>
                <w:szCs w:val="24"/>
              </w:rPr>
              <w:t>得分，否则不得分。</w:t>
            </w:r>
          </w:p>
        </w:tc>
        <w:tc>
          <w:tcPr>
            <w:tcW w:w="99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3253FF" w:rsidP="00B51EE3">
            <w:pPr>
              <w:jc w:val="center"/>
              <w:rPr>
                <w:rFonts w:ascii="仿宋_GB2312" w:eastAsia="仿宋_GB2312" w:hAnsi="仿宋" w:cs="仿宋"/>
                <w:color w:val="000000" w:themeColor="text1"/>
                <w:kern w:val="0"/>
                <w:sz w:val="24"/>
                <w:szCs w:val="24"/>
              </w:rPr>
            </w:pPr>
            <w:r>
              <w:rPr>
                <w:rFonts w:ascii="仿宋_GB2312" w:eastAsia="仿宋_GB2312" w:hAnsi="仿宋" w:cs="仿宋" w:hint="eastAsia"/>
                <w:color w:val="000000" w:themeColor="text1"/>
                <w:kern w:val="0"/>
                <w:sz w:val="24"/>
                <w:szCs w:val="24"/>
              </w:rPr>
              <w:t>0</w:t>
            </w:r>
          </w:p>
        </w:tc>
      </w:tr>
      <w:tr w:rsidR="008E75AB" w:rsidRPr="006E6215" w:rsidTr="00D30EE1">
        <w:trPr>
          <w:trHeight w:val="600"/>
        </w:trPr>
        <w:tc>
          <w:tcPr>
            <w:tcW w:w="1381" w:type="dxa"/>
            <w:vMerge/>
            <w:tcBorders>
              <w:left w:val="single" w:sz="8" w:space="0" w:color="auto"/>
              <w:right w:val="single" w:sz="8" w:space="0" w:color="auto"/>
            </w:tcBorders>
            <w:shd w:val="clear" w:color="auto" w:fill="auto"/>
            <w:noWrap/>
            <w:vAlign w:val="center"/>
          </w:tcPr>
          <w:p w:rsidR="008E75AB" w:rsidRPr="006E6215" w:rsidRDefault="008E75AB" w:rsidP="004429AF">
            <w:pPr>
              <w:widowControl/>
              <w:jc w:val="center"/>
              <w:textAlignment w:val="center"/>
              <w:rPr>
                <w:rFonts w:ascii="仿宋_GB2312" w:eastAsia="仿宋_GB2312" w:hAnsi="仿宋" w:cs="仿宋"/>
                <w:color w:val="000000"/>
                <w:kern w:val="0"/>
                <w:sz w:val="24"/>
                <w:szCs w:val="24"/>
              </w:rPr>
            </w:pPr>
          </w:p>
        </w:tc>
        <w:tc>
          <w:tcPr>
            <w:tcW w:w="1988" w:type="dxa"/>
            <w:vMerge/>
            <w:tcBorders>
              <w:left w:val="nil"/>
              <w:right w:val="single" w:sz="8" w:space="0" w:color="auto"/>
            </w:tcBorders>
            <w:shd w:val="clear" w:color="auto" w:fill="auto"/>
            <w:vAlign w:val="center"/>
          </w:tcPr>
          <w:p w:rsidR="008E75AB" w:rsidRPr="006E6215" w:rsidRDefault="008E75AB" w:rsidP="0090161B">
            <w:pPr>
              <w:widowControl/>
              <w:jc w:val="center"/>
              <w:textAlignment w:val="center"/>
              <w:rPr>
                <w:rFonts w:ascii="仿宋_GB2312" w:eastAsia="仿宋_GB2312" w:hAnsi="仿宋" w:cs="仿宋"/>
                <w:color w:val="000000"/>
                <w:kern w:val="0"/>
                <w:sz w:val="24"/>
                <w:szCs w:val="24"/>
              </w:rPr>
            </w:pPr>
          </w:p>
        </w:tc>
        <w:tc>
          <w:tcPr>
            <w:tcW w:w="3543" w:type="dxa"/>
            <w:tcBorders>
              <w:top w:val="single" w:sz="4" w:space="0" w:color="auto"/>
              <w:left w:val="nil"/>
              <w:bottom w:val="single" w:sz="8" w:space="0" w:color="auto"/>
              <w:right w:val="single" w:sz="4" w:space="0" w:color="auto"/>
            </w:tcBorders>
            <w:shd w:val="clear" w:color="auto" w:fill="auto"/>
            <w:vAlign w:val="center"/>
          </w:tcPr>
          <w:p w:rsidR="008E75AB" w:rsidRPr="006E6215" w:rsidRDefault="008E75AB" w:rsidP="00B51EE3">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制定并执行人才培养计划、人才选拔运用制度等</w:t>
            </w:r>
          </w:p>
        </w:tc>
        <w:tc>
          <w:tcPr>
            <w:tcW w:w="1701" w:type="dxa"/>
            <w:tcBorders>
              <w:top w:val="single" w:sz="8" w:space="0" w:color="auto"/>
              <w:left w:val="single" w:sz="4" w:space="0" w:color="auto"/>
              <w:bottom w:val="single" w:sz="8" w:space="0" w:color="auto"/>
              <w:right w:val="single" w:sz="8" w:space="0" w:color="auto"/>
            </w:tcBorders>
            <w:shd w:val="clear" w:color="auto" w:fill="auto"/>
            <w:vAlign w:val="center"/>
          </w:tcPr>
          <w:p w:rsidR="008E75AB" w:rsidRPr="006E6215" w:rsidRDefault="008E75AB" w:rsidP="00B51EE3">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制定并执行</w:t>
            </w: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rsidR="008E75AB" w:rsidRPr="006E6215" w:rsidRDefault="008E75AB" w:rsidP="00B51EE3">
            <w:pPr>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2</w:t>
            </w:r>
          </w:p>
        </w:tc>
        <w:tc>
          <w:tcPr>
            <w:tcW w:w="4961" w:type="dxa"/>
            <w:tcBorders>
              <w:top w:val="single" w:sz="8" w:space="0" w:color="auto"/>
              <w:left w:val="nil"/>
              <w:bottom w:val="single" w:sz="8" w:space="0" w:color="auto"/>
              <w:right w:val="single" w:sz="8" w:space="0" w:color="auto"/>
            </w:tcBorders>
            <w:shd w:val="clear" w:color="auto" w:fill="auto"/>
          </w:tcPr>
          <w:p w:rsidR="008E75AB" w:rsidRPr="006E6215" w:rsidRDefault="008E75AB" w:rsidP="00B51EE3">
            <w:pPr>
              <w:jc w:val="center"/>
              <w:rPr>
                <w:rFonts w:ascii="仿宋_GB2312" w:eastAsia="仿宋_GB2312"/>
                <w:sz w:val="24"/>
                <w:szCs w:val="24"/>
              </w:rPr>
            </w:pPr>
            <w:r w:rsidRPr="006E6215">
              <w:rPr>
                <w:rFonts w:ascii="仿宋_GB2312" w:eastAsia="仿宋_GB2312" w:hAnsi="仿宋" w:cs="仿宋" w:hint="eastAsia"/>
                <w:color w:val="333333"/>
                <w:kern w:val="0"/>
                <w:sz w:val="24"/>
                <w:szCs w:val="24"/>
              </w:rPr>
              <w:t>部门（单位）履行职责对可持续发展所带来的直接或间接影响。</w:t>
            </w:r>
          </w:p>
        </w:tc>
        <w:tc>
          <w:tcPr>
            <w:tcW w:w="6095"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B51EE3">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制定并执行人才培养计划、人才选拔运用制度等。</w:t>
            </w:r>
            <w:r w:rsidRPr="006E6215">
              <w:rPr>
                <w:rFonts w:ascii="仿宋_GB2312" w:eastAsia="仿宋_GB2312" w:hAnsi="仿宋" w:cs="仿宋" w:hint="eastAsia"/>
                <w:color w:val="000000"/>
                <w:kern w:val="0"/>
                <w:sz w:val="24"/>
                <w:szCs w:val="24"/>
              </w:rPr>
              <w:t>评分规则：符合要求</w:t>
            </w:r>
          </w:p>
        </w:tc>
        <w:tc>
          <w:tcPr>
            <w:tcW w:w="993" w:type="dxa"/>
            <w:tcBorders>
              <w:top w:val="single" w:sz="8" w:space="0" w:color="auto"/>
              <w:left w:val="nil"/>
              <w:bottom w:val="single" w:sz="8" w:space="0" w:color="auto"/>
              <w:right w:val="single" w:sz="8" w:space="0" w:color="auto"/>
            </w:tcBorders>
            <w:shd w:val="clear" w:color="auto" w:fill="auto"/>
            <w:vAlign w:val="center"/>
          </w:tcPr>
          <w:p w:rsidR="008E75AB" w:rsidRPr="006E6215" w:rsidRDefault="008E75AB" w:rsidP="00B51EE3">
            <w:pPr>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2</w:t>
            </w:r>
          </w:p>
        </w:tc>
      </w:tr>
      <w:tr w:rsidR="00CD1ADB" w:rsidTr="0045112C">
        <w:trPr>
          <w:trHeight w:val="600"/>
        </w:trPr>
        <w:tc>
          <w:tcPr>
            <w:tcW w:w="1381" w:type="dxa"/>
            <w:tcBorders>
              <w:top w:val="single" w:sz="4" w:space="0" w:color="auto"/>
              <w:left w:val="single" w:sz="4" w:space="0" w:color="auto"/>
              <w:right w:val="single" w:sz="8" w:space="0" w:color="auto"/>
            </w:tcBorders>
            <w:shd w:val="clear" w:color="auto" w:fill="auto"/>
            <w:noWrap/>
            <w:vAlign w:val="center"/>
          </w:tcPr>
          <w:p w:rsidR="008E75AB" w:rsidRDefault="003B418D" w:rsidP="00136155">
            <w:pPr>
              <w:widowControl/>
              <w:jc w:val="center"/>
              <w:textAlignment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E</w:t>
            </w:r>
            <w:r w:rsidR="00CD1ADB" w:rsidRPr="006E6215">
              <w:rPr>
                <w:rFonts w:ascii="仿宋_GB2312" w:eastAsia="仿宋_GB2312" w:hAnsi="仿宋" w:cs="仿宋" w:hint="eastAsia"/>
                <w:color w:val="000000"/>
                <w:kern w:val="0"/>
                <w:sz w:val="24"/>
                <w:szCs w:val="24"/>
              </w:rPr>
              <w:t>满意度</w:t>
            </w:r>
          </w:p>
          <w:p w:rsidR="00CD1ADB" w:rsidRPr="006E6215" w:rsidRDefault="008E75AB" w:rsidP="00136155">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宋体" w:hint="eastAsia"/>
                <w:color w:val="000000"/>
                <w:kern w:val="0"/>
                <w:sz w:val="24"/>
                <w:szCs w:val="24"/>
              </w:rPr>
              <w:t>（</w:t>
            </w:r>
            <w:r>
              <w:rPr>
                <w:rFonts w:ascii="仿宋_GB2312" w:eastAsia="仿宋_GB2312" w:hAnsi="仿宋" w:cs="宋体" w:hint="eastAsia"/>
                <w:color w:val="000000"/>
                <w:kern w:val="0"/>
                <w:sz w:val="24"/>
                <w:szCs w:val="24"/>
              </w:rPr>
              <w:t>4</w:t>
            </w:r>
            <w:r w:rsidRPr="006E6215">
              <w:rPr>
                <w:rFonts w:ascii="仿宋_GB2312" w:eastAsia="仿宋_GB2312" w:hAnsi="仿宋" w:cs="宋体" w:hint="eastAsia"/>
                <w:color w:val="000000"/>
                <w:kern w:val="0"/>
                <w:sz w:val="24"/>
                <w:szCs w:val="24"/>
              </w:rPr>
              <w:t>分）</w:t>
            </w:r>
          </w:p>
        </w:tc>
        <w:tc>
          <w:tcPr>
            <w:tcW w:w="1988" w:type="dxa"/>
            <w:tcBorders>
              <w:top w:val="single" w:sz="4" w:space="0" w:color="auto"/>
              <w:left w:val="nil"/>
              <w:right w:val="single" w:sz="8" w:space="0" w:color="auto"/>
            </w:tcBorders>
            <w:shd w:val="clear" w:color="auto" w:fill="auto"/>
            <w:vAlign w:val="center"/>
          </w:tcPr>
          <w:p w:rsidR="00CD1ADB" w:rsidRPr="006E6215" w:rsidRDefault="00CD1ADB" w:rsidP="00136155">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服务对象满意度</w:t>
            </w:r>
          </w:p>
        </w:tc>
        <w:tc>
          <w:tcPr>
            <w:tcW w:w="3543" w:type="dxa"/>
            <w:tcBorders>
              <w:top w:val="single" w:sz="4" w:space="0" w:color="auto"/>
              <w:left w:val="nil"/>
              <w:bottom w:val="single" w:sz="8" w:space="0" w:color="auto"/>
              <w:right w:val="single" w:sz="4" w:space="0" w:color="auto"/>
            </w:tcBorders>
            <w:shd w:val="clear" w:color="auto" w:fill="auto"/>
            <w:vAlign w:val="center"/>
          </w:tcPr>
          <w:p w:rsidR="00CD1ADB" w:rsidRPr="006E6215" w:rsidRDefault="006D25DC" w:rsidP="004429AF">
            <w:pPr>
              <w:jc w:val="center"/>
              <w:rPr>
                <w:rFonts w:ascii="仿宋_GB2312" w:eastAsia="仿宋_GB2312" w:hAnsi="宋体" w:cs="宋体"/>
                <w:color w:val="000000"/>
                <w:sz w:val="24"/>
                <w:szCs w:val="24"/>
              </w:rPr>
            </w:pPr>
            <w:r w:rsidRPr="006E6215">
              <w:rPr>
                <w:rFonts w:ascii="仿宋_GB2312" w:eastAsia="仿宋_GB2312" w:hint="eastAsia"/>
                <w:color w:val="000000"/>
                <w:sz w:val="24"/>
                <w:szCs w:val="24"/>
              </w:rPr>
              <w:t>社会公众对检察工作满意度</w:t>
            </w:r>
          </w:p>
        </w:tc>
        <w:tc>
          <w:tcPr>
            <w:tcW w:w="1701" w:type="dxa"/>
            <w:tcBorders>
              <w:top w:val="single" w:sz="8" w:space="0" w:color="auto"/>
              <w:left w:val="single" w:sz="4" w:space="0" w:color="auto"/>
              <w:bottom w:val="single" w:sz="8" w:space="0" w:color="auto"/>
              <w:right w:val="single" w:sz="8" w:space="0" w:color="auto"/>
            </w:tcBorders>
            <w:shd w:val="clear" w:color="auto" w:fill="auto"/>
            <w:vAlign w:val="center"/>
          </w:tcPr>
          <w:p w:rsidR="00CD1ADB" w:rsidRPr="006E6215" w:rsidRDefault="00CD1ADB" w:rsidP="004429AF">
            <w:pPr>
              <w:widowControl/>
              <w:jc w:val="center"/>
              <w:textAlignment w:val="center"/>
              <w:rPr>
                <w:rFonts w:ascii="仿宋_GB2312" w:eastAsia="仿宋_GB2312" w:hAnsi="仿宋" w:cs="宋体"/>
                <w:color w:val="000000"/>
                <w:sz w:val="24"/>
                <w:szCs w:val="24"/>
              </w:rPr>
            </w:pPr>
            <w:r w:rsidRPr="006E6215">
              <w:rPr>
                <w:rFonts w:ascii="仿宋_GB2312" w:eastAsia="仿宋_GB2312" w:hAnsi="仿宋" w:cs="仿宋" w:hint="eastAsia"/>
                <w:color w:val="000000"/>
                <w:kern w:val="0"/>
                <w:sz w:val="24"/>
                <w:szCs w:val="24"/>
              </w:rPr>
              <w:t>≥95%</w:t>
            </w: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rsidR="00CD1ADB" w:rsidRPr="006E6215" w:rsidRDefault="00CD1ADB" w:rsidP="004429AF">
            <w:pPr>
              <w:jc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4</w:t>
            </w:r>
          </w:p>
        </w:tc>
        <w:tc>
          <w:tcPr>
            <w:tcW w:w="4961" w:type="dxa"/>
            <w:tcBorders>
              <w:top w:val="single" w:sz="8" w:space="0" w:color="auto"/>
              <w:left w:val="nil"/>
              <w:bottom w:val="single" w:sz="8" w:space="0" w:color="auto"/>
              <w:right w:val="single" w:sz="8" w:space="0" w:color="auto"/>
            </w:tcBorders>
            <w:shd w:val="clear" w:color="auto" w:fill="auto"/>
            <w:vAlign w:val="center"/>
          </w:tcPr>
          <w:p w:rsidR="00CD1ADB" w:rsidRPr="006E6215" w:rsidRDefault="00CD1ADB" w:rsidP="004429AF">
            <w:pPr>
              <w:widowControl/>
              <w:jc w:val="center"/>
              <w:textAlignment w:val="center"/>
              <w:rPr>
                <w:rFonts w:ascii="仿宋_GB2312" w:eastAsia="仿宋_GB2312" w:hAnsi="仿宋" w:cs="仿宋"/>
                <w:color w:val="000000"/>
                <w:kern w:val="0"/>
                <w:sz w:val="24"/>
                <w:szCs w:val="24"/>
              </w:rPr>
            </w:pPr>
            <w:r w:rsidRPr="006E6215">
              <w:rPr>
                <w:rStyle w:val="font11"/>
                <w:rFonts w:ascii="仿宋_GB2312" w:eastAsia="仿宋_GB2312" w:hint="default"/>
              </w:rPr>
              <w:t>社会公众或部门（单位）的服务对象对部门履职效果的满意程度。</w:t>
            </w:r>
          </w:p>
        </w:tc>
        <w:tc>
          <w:tcPr>
            <w:tcW w:w="6095" w:type="dxa"/>
            <w:tcBorders>
              <w:top w:val="single" w:sz="8" w:space="0" w:color="auto"/>
              <w:left w:val="nil"/>
              <w:bottom w:val="single" w:sz="8" w:space="0" w:color="auto"/>
              <w:right w:val="single" w:sz="8" w:space="0" w:color="auto"/>
            </w:tcBorders>
            <w:shd w:val="clear" w:color="auto" w:fill="auto"/>
            <w:vAlign w:val="center"/>
          </w:tcPr>
          <w:p w:rsidR="00CD1ADB" w:rsidRPr="006E6215" w:rsidRDefault="00CD1ADB" w:rsidP="004429AF">
            <w:pPr>
              <w:widowControl/>
              <w:jc w:val="center"/>
              <w:textAlignment w:val="center"/>
              <w:rPr>
                <w:rFonts w:ascii="仿宋_GB2312" w:eastAsia="仿宋_GB2312" w:hAnsi="仿宋" w:cs="仿宋"/>
                <w:color w:val="000000"/>
                <w:kern w:val="0"/>
                <w:sz w:val="24"/>
                <w:szCs w:val="24"/>
              </w:rPr>
            </w:pPr>
            <w:r w:rsidRPr="006E6215">
              <w:rPr>
                <w:rFonts w:ascii="仿宋_GB2312" w:eastAsia="仿宋_GB2312" w:hAnsi="仿宋" w:cs="仿宋" w:hint="eastAsia"/>
                <w:color w:val="000000"/>
                <w:kern w:val="0"/>
                <w:sz w:val="24"/>
                <w:szCs w:val="24"/>
              </w:rPr>
              <w:t>评分规则：社会满意度≥95%得分，否则不得分。</w:t>
            </w:r>
          </w:p>
        </w:tc>
        <w:tc>
          <w:tcPr>
            <w:tcW w:w="993" w:type="dxa"/>
            <w:tcBorders>
              <w:top w:val="single" w:sz="8" w:space="0" w:color="auto"/>
              <w:left w:val="nil"/>
              <w:bottom w:val="single" w:sz="8" w:space="0" w:color="auto"/>
              <w:right w:val="single" w:sz="8" w:space="0" w:color="auto"/>
            </w:tcBorders>
            <w:shd w:val="clear" w:color="auto" w:fill="auto"/>
            <w:vAlign w:val="center"/>
          </w:tcPr>
          <w:p w:rsidR="00CD1ADB" w:rsidRPr="00AA7693" w:rsidRDefault="00CD1ADB" w:rsidP="004429AF">
            <w:pPr>
              <w:jc w:val="center"/>
              <w:rPr>
                <w:rFonts w:ascii="仿宋_GB2312" w:eastAsia="仿宋_GB2312" w:hAnsi="仿宋" w:cs="仿宋"/>
                <w:color w:val="000000" w:themeColor="text1"/>
                <w:kern w:val="0"/>
                <w:sz w:val="24"/>
                <w:szCs w:val="24"/>
              </w:rPr>
            </w:pPr>
            <w:r w:rsidRPr="006E6215">
              <w:rPr>
                <w:rFonts w:ascii="仿宋_GB2312" w:eastAsia="仿宋_GB2312" w:hAnsi="仿宋" w:cs="仿宋" w:hint="eastAsia"/>
                <w:color w:val="000000" w:themeColor="text1"/>
                <w:kern w:val="0"/>
                <w:sz w:val="24"/>
                <w:szCs w:val="24"/>
              </w:rPr>
              <w:t>4</w:t>
            </w:r>
          </w:p>
        </w:tc>
      </w:tr>
      <w:tr w:rsidR="006F66B3" w:rsidRPr="00AA7693" w:rsidTr="002007FE">
        <w:trPr>
          <w:trHeight w:val="923"/>
        </w:trPr>
        <w:tc>
          <w:tcPr>
            <w:tcW w:w="1381" w:type="dxa"/>
            <w:vMerge w:val="restart"/>
            <w:tcBorders>
              <w:top w:val="single" w:sz="4" w:space="0" w:color="auto"/>
              <w:left w:val="single" w:sz="8" w:space="0" w:color="auto"/>
              <w:bottom w:val="single" w:sz="8" w:space="0" w:color="auto"/>
              <w:right w:val="single" w:sz="8" w:space="0" w:color="auto"/>
            </w:tcBorders>
            <w:shd w:val="clear" w:color="auto" w:fill="auto"/>
            <w:noWrap/>
            <w:vAlign w:val="center"/>
          </w:tcPr>
          <w:p w:rsidR="006F66B3" w:rsidRPr="00AA7693" w:rsidRDefault="003B418D" w:rsidP="002007FE">
            <w:pPr>
              <w:widowControl/>
              <w:jc w:val="left"/>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F</w:t>
            </w:r>
            <w:r w:rsidR="006F66B3" w:rsidRPr="00AA7693">
              <w:rPr>
                <w:rFonts w:ascii="仿宋_GB2312" w:eastAsia="仿宋_GB2312" w:hAnsi="仿宋" w:cs="仿宋" w:hint="eastAsia"/>
                <w:color w:val="000000"/>
                <w:kern w:val="0"/>
                <w:sz w:val="24"/>
                <w:szCs w:val="24"/>
              </w:rPr>
              <w:t>加减分项（≤5分）</w:t>
            </w:r>
          </w:p>
        </w:tc>
        <w:tc>
          <w:tcPr>
            <w:tcW w:w="1988" w:type="dxa"/>
            <w:tcBorders>
              <w:top w:val="single" w:sz="4" w:space="0" w:color="auto"/>
              <w:left w:val="nil"/>
              <w:bottom w:val="single" w:sz="8" w:space="0" w:color="auto"/>
              <w:right w:val="single" w:sz="8" w:space="0" w:color="auto"/>
            </w:tcBorders>
            <w:shd w:val="clear" w:color="auto" w:fill="auto"/>
            <w:vAlign w:val="center"/>
          </w:tcPr>
          <w:p w:rsidR="006F66B3" w:rsidRPr="00AA7693" w:rsidRDefault="006F66B3" w:rsidP="002007FE">
            <w:pPr>
              <w:widowControl/>
              <w:jc w:val="left"/>
              <w:rPr>
                <w:rFonts w:ascii="仿宋_GB2312" w:eastAsia="仿宋_GB2312" w:hAnsi="仿宋" w:cs="仿宋"/>
                <w:color w:val="000000"/>
                <w:kern w:val="0"/>
                <w:sz w:val="24"/>
                <w:szCs w:val="24"/>
              </w:rPr>
            </w:pPr>
            <w:r w:rsidRPr="00AA7693">
              <w:rPr>
                <w:rFonts w:ascii="仿宋_GB2312" w:eastAsia="仿宋_GB2312" w:hAnsi="仿宋" w:cs="仿宋" w:hint="eastAsia"/>
                <w:color w:val="000000"/>
                <w:kern w:val="0"/>
                <w:sz w:val="24"/>
                <w:szCs w:val="24"/>
              </w:rPr>
              <w:t>G1加分项（≥5分）</w:t>
            </w:r>
          </w:p>
        </w:tc>
        <w:tc>
          <w:tcPr>
            <w:tcW w:w="3543" w:type="dxa"/>
            <w:tcBorders>
              <w:top w:val="single" w:sz="4" w:space="0" w:color="auto"/>
              <w:left w:val="nil"/>
              <w:bottom w:val="single" w:sz="8" w:space="0" w:color="auto"/>
              <w:right w:val="single" w:sz="8" w:space="0" w:color="auto"/>
            </w:tcBorders>
            <w:shd w:val="clear" w:color="auto" w:fill="auto"/>
            <w:vAlign w:val="center"/>
          </w:tcPr>
          <w:p w:rsidR="006F66B3" w:rsidRPr="00AA7693" w:rsidRDefault="006F66B3" w:rsidP="002007FE">
            <w:pPr>
              <w:widowControl/>
              <w:jc w:val="center"/>
              <w:rPr>
                <w:rFonts w:ascii="仿宋_GB2312" w:eastAsia="仿宋_GB2312" w:hAnsi="仿宋" w:cs="仿宋"/>
                <w:color w:val="000000"/>
                <w:kern w:val="0"/>
                <w:sz w:val="24"/>
                <w:szCs w:val="24"/>
              </w:rPr>
            </w:pPr>
          </w:p>
        </w:tc>
        <w:tc>
          <w:tcPr>
            <w:tcW w:w="1701" w:type="dxa"/>
            <w:tcBorders>
              <w:top w:val="nil"/>
              <w:left w:val="nil"/>
              <w:bottom w:val="single" w:sz="8" w:space="0" w:color="auto"/>
              <w:right w:val="single" w:sz="8" w:space="0" w:color="auto"/>
            </w:tcBorders>
            <w:shd w:val="clear" w:color="auto" w:fill="auto"/>
            <w:vAlign w:val="center"/>
          </w:tcPr>
          <w:p w:rsidR="006F66B3" w:rsidRPr="00AA7693" w:rsidRDefault="006F66B3" w:rsidP="002007FE">
            <w:pPr>
              <w:widowControl/>
              <w:jc w:val="center"/>
              <w:rPr>
                <w:rFonts w:ascii="仿宋_GB2312" w:eastAsia="仿宋_GB2312" w:hAnsi="仿宋" w:cs="仿宋"/>
                <w:color w:val="000000"/>
                <w:kern w:val="0"/>
                <w:sz w:val="24"/>
                <w:szCs w:val="24"/>
              </w:rPr>
            </w:pPr>
          </w:p>
        </w:tc>
        <w:tc>
          <w:tcPr>
            <w:tcW w:w="851" w:type="dxa"/>
            <w:tcBorders>
              <w:top w:val="nil"/>
              <w:left w:val="nil"/>
              <w:bottom w:val="single" w:sz="8" w:space="0" w:color="auto"/>
              <w:right w:val="single" w:sz="8" w:space="0" w:color="auto"/>
            </w:tcBorders>
            <w:shd w:val="clear" w:color="auto" w:fill="auto"/>
            <w:vAlign w:val="center"/>
          </w:tcPr>
          <w:p w:rsidR="006F66B3" w:rsidRPr="00AA7693" w:rsidRDefault="006F66B3" w:rsidP="002007FE">
            <w:pPr>
              <w:widowControl/>
              <w:jc w:val="center"/>
              <w:rPr>
                <w:rFonts w:ascii="仿宋_GB2312" w:eastAsia="仿宋_GB2312" w:hAnsi="仿宋" w:cs="仿宋"/>
                <w:color w:val="000000"/>
                <w:kern w:val="0"/>
                <w:sz w:val="24"/>
                <w:szCs w:val="24"/>
              </w:rPr>
            </w:pPr>
            <w:r w:rsidRPr="00AA7693">
              <w:rPr>
                <w:rFonts w:ascii="仿宋_GB2312" w:eastAsia="仿宋_GB2312" w:hAnsi="仿宋" w:cs="仿宋" w:hint="eastAsia"/>
                <w:color w:val="000000"/>
                <w:kern w:val="0"/>
                <w:sz w:val="24"/>
                <w:szCs w:val="24"/>
              </w:rPr>
              <w:t>+5</w:t>
            </w:r>
          </w:p>
        </w:tc>
        <w:tc>
          <w:tcPr>
            <w:tcW w:w="4961" w:type="dxa"/>
            <w:tcBorders>
              <w:top w:val="nil"/>
              <w:left w:val="nil"/>
              <w:bottom w:val="single" w:sz="8" w:space="0" w:color="auto"/>
              <w:right w:val="single" w:sz="8" w:space="0" w:color="auto"/>
            </w:tcBorders>
            <w:shd w:val="clear" w:color="auto" w:fill="auto"/>
            <w:vAlign w:val="center"/>
          </w:tcPr>
          <w:p w:rsidR="006F66B3" w:rsidRPr="00AA7693" w:rsidRDefault="006F66B3" w:rsidP="002007FE">
            <w:pPr>
              <w:widowControl/>
              <w:jc w:val="left"/>
              <w:rPr>
                <w:rFonts w:ascii="仿宋_GB2312" w:eastAsia="仿宋_GB2312" w:hAnsi="仿宋" w:cs="仿宋"/>
                <w:color w:val="000000"/>
                <w:kern w:val="0"/>
                <w:sz w:val="24"/>
                <w:szCs w:val="24"/>
              </w:rPr>
            </w:pPr>
            <w:r w:rsidRPr="00AA7693">
              <w:rPr>
                <w:rFonts w:ascii="仿宋_GB2312" w:eastAsia="仿宋_GB2312" w:hAnsi="仿宋" w:cs="仿宋" w:hint="eastAsia"/>
                <w:color w:val="000000"/>
                <w:kern w:val="0"/>
                <w:sz w:val="24"/>
                <w:szCs w:val="24"/>
              </w:rPr>
              <w:t>单位受到国务院、省级、市级嘉奖</w:t>
            </w:r>
          </w:p>
        </w:tc>
        <w:tc>
          <w:tcPr>
            <w:tcW w:w="6095" w:type="dxa"/>
            <w:tcBorders>
              <w:top w:val="nil"/>
              <w:left w:val="nil"/>
              <w:bottom w:val="single" w:sz="8" w:space="0" w:color="auto"/>
              <w:right w:val="single" w:sz="8" w:space="0" w:color="auto"/>
            </w:tcBorders>
            <w:shd w:val="clear" w:color="auto" w:fill="auto"/>
            <w:vAlign w:val="center"/>
          </w:tcPr>
          <w:p w:rsidR="006F66B3" w:rsidRPr="00AA7693" w:rsidRDefault="006F66B3" w:rsidP="002007FE">
            <w:pPr>
              <w:widowControl/>
              <w:jc w:val="left"/>
              <w:rPr>
                <w:rFonts w:ascii="仿宋_GB2312" w:eastAsia="仿宋_GB2312" w:hAnsi="仿宋" w:cs="仿宋"/>
                <w:color w:val="000000"/>
                <w:kern w:val="0"/>
                <w:sz w:val="24"/>
                <w:szCs w:val="24"/>
              </w:rPr>
            </w:pPr>
            <w:r w:rsidRPr="00AA7693">
              <w:rPr>
                <w:rFonts w:ascii="仿宋_GB2312" w:eastAsia="仿宋_GB2312" w:hAnsi="仿宋" w:cs="仿宋" w:hint="eastAsia"/>
                <w:color w:val="000000"/>
                <w:kern w:val="0"/>
                <w:sz w:val="24"/>
                <w:szCs w:val="24"/>
              </w:rPr>
              <w:t>受到国务院嘉奖加3分，受到省级嘉奖加2分，得到市级考核一等奖加1分，得到市级考核二等奖加0.5分；同一项工作不累计加分。</w:t>
            </w:r>
          </w:p>
        </w:tc>
        <w:tc>
          <w:tcPr>
            <w:tcW w:w="993" w:type="dxa"/>
            <w:tcBorders>
              <w:top w:val="nil"/>
              <w:left w:val="nil"/>
              <w:bottom w:val="single" w:sz="8" w:space="0" w:color="auto"/>
              <w:right w:val="single" w:sz="8" w:space="0" w:color="auto"/>
            </w:tcBorders>
            <w:shd w:val="clear" w:color="auto" w:fill="auto"/>
            <w:vAlign w:val="center"/>
          </w:tcPr>
          <w:p w:rsidR="006F66B3" w:rsidRPr="00AA7693" w:rsidRDefault="003253FF" w:rsidP="002007FE">
            <w:pPr>
              <w:widowControl/>
              <w:jc w:val="center"/>
              <w:rPr>
                <w:rFonts w:ascii="仿宋_GB2312" w:eastAsia="仿宋_GB2312" w:hAnsi="仿宋" w:cs="仿宋"/>
                <w:color w:val="000000" w:themeColor="text1"/>
                <w:kern w:val="0"/>
                <w:sz w:val="24"/>
                <w:szCs w:val="24"/>
              </w:rPr>
            </w:pPr>
            <w:r>
              <w:rPr>
                <w:rFonts w:ascii="仿宋_GB2312" w:eastAsia="仿宋_GB2312" w:hAnsi="仿宋" w:cs="仿宋" w:hint="eastAsia"/>
                <w:color w:val="000000" w:themeColor="text1"/>
                <w:kern w:val="0"/>
                <w:sz w:val="24"/>
                <w:szCs w:val="24"/>
              </w:rPr>
              <w:t>1</w:t>
            </w:r>
          </w:p>
        </w:tc>
      </w:tr>
      <w:tr w:rsidR="006F66B3" w:rsidRPr="00AA7693" w:rsidTr="002007FE">
        <w:trPr>
          <w:trHeight w:val="600"/>
        </w:trPr>
        <w:tc>
          <w:tcPr>
            <w:tcW w:w="1381" w:type="dxa"/>
            <w:vMerge/>
            <w:tcBorders>
              <w:top w:val="nil"/>
              <w:left w:val="single" w:sz="8" w:space="0" w:color="auto"/>
              <w:bottom w:val="single" w:sz="8" w:space="0" w:color="auto"/>
              <w:right w:val="single" w:sz="8" w:space="0" w:color="auto"/>
            </w:tcBorders>
            <w:vAlign w:val="center"/>
          </w:tcPr>
          <w:p w:rsidR="006F66B3" w:rsidRPr="00AA7693" w:rsidRDefault="006F66B3" w:rsidP="002007FE">
            <w:pPr>
              <w:widowControl/>
              <w:jc w:val="left"/>
              <w:rPr>
                <w:rFonts w:ascii="仿宋_GB2312" w:eastAsia="仿宋_GB2312" w:hAnsi="仿宋" w:cs="仿宋"/>
                <w:color w:val="000000"/>
                <w:kern w:val="0"/>
                <w:sz w:val="24"/>
                <w:szCs w:val="24"/>
              </w:rPr>
            </w:pPr>
          </w:p>
        </w:tc>
        <w:tc>
          <w:tcPr>
            <w:tcW w:w="1988" w:type="dxa"/>
            <w:tcBorders>
              <w:top w:val="nil"/>
              <w:left w:val="nil"/>
              <w:bottom w:val="single" w:sz="8" w:space="0" w:color="auto"/>
              <w:right w:val="single" w:sz="8" w:space="0" w:color="auto"/>
            </w:tcBorders>
            <w:shd w:val="clear" w:color="auto" w:fill="auto"/>
            <w:vAlign w:val="center"/>
          </w:tcPr>
          <w:p w:rsidR="006F66B3" w:rsidRPr="00AA7693" w:rsidRDefault="006F66B3" w:rsidP="002007FE">
            <w:pPr>
              <w:widowControl/>
              <w:jc w:val="left"/>
              <w:rPr>
                <w:rFonts w:ascii="仿宋_GB2312" w:eastAsia="仿宋_GB2312" w:hAnsi="仿宋" w:cs="仿宋"/>
                <w:color w:val="000000"/>
                <w:kern w:val="0"/>
                <w:sz w:val="24"/>
                <w:szCs w:val="24"/>
              </w:rPr>
            </w:pPr>
            <w:r w:rsidRPr="00AA7693">
              <w:rPr>
                <w:rFonts w:ascii="仿宋_GB2312" w:eastAsia="仿宋_GB2312" w:hAnsi="仿宋" w:cs="仿宋" w:hint="eastAsia"/>
                <w:color w:val="000000"/>
                <w:kern w:val="0"/>
                <w:sz w:val="24"/>
                <w:szCs w:val="24"/>
              </w:rPr>
              <w:t>G2减分项（≤5分）</w:t>
            </w:r>
          </w:p>
        </w:tc>
        <w:tc>
          <w:tcPr>
            <w:tcW w:w="3543" w:type="dxa"/>
            <w:tcBorders>
              <w:top w:val="nil"/>
              <w:left w:val="nil"/>
              <w:bottom w:val="single" w:sz="8" w:space="0" w:color="auto"/>
              <w:right w:val="single" w:sz="8" w:space="0" w:color="auto"/>
            </w:tcBorders>
            <w:shd w:val="clear" w:color="auto" w:fill="auto"/>
            <w:noWrap/>
            <w:vAlign w:val="center"/>
          </w:tcPr>
          <w:p w:rsidR="006F66B3" w:rsidRPr="00AA7693" w:rsidRDefault="006F66B3" w:rsidP="002007FE">
            <w:pPr>
              <w:widowControl/>
              <w:jc w:val="center"/>
              <w:rPr>
                <w:rFonts w:ascii="仿宋_GB2312" w:eastAsia="仿宋_GB2312" w:hAnsi="仿宋" w:cs="仿宋"/>
                <w:color w:val="000000"/>
                <w:kern w:val="0"/>
                <w:sz w:val="24"/>
                <w:szCs w:val="24"/>
              </w:rPr>
            </w:pPr>
          </w:p>
        </w:tc>
        <w:tc>
          <w:tcPr>
            <w:tcW w:w="1701" w:type="dxa"/>
            <w:tcBorders>
              <w:top w:val="nil"/>
              <w:left w:val="nil"/>
              <w:bottom w:val="single" w:sz="8" w:space="0" w:color="auto"/>
              <w:right w:val="single" w:sz="8" w:space="0" w:color="auto"/>
            </w:tcBorders>
            <w:shd w:val="clear" w:color="auto" w:fill="auto"/>
            <w:vAlign w:val="center"/>
          </w:tcPr>
          <w:p w:rsidR="006F66B3" w:rsidRPr="00AA7693" w:rsidRDefault="006F66B3" w:rsidP="002007FE">
            <w:pPr>
              <w:widowControl/>
              <w:jc w:val="center"/>
              <w:rPr>
                <w:rFonts w:ascii="仿宋_GB2312" w:eastAsia="仿宋_GB2312" w:hAnsi="仿宋" w:cs="仿宋"/>
                <w:color w:val="000000"/>
                <w:kern w:val="0"/>
                <w:sz w:val="24"/>
                <w:szCs w:val="24"/>
              </w:rPr>
            </w:pPr>
          </w:p>
        </w:tc>
        <w:tc>
          <w:tcPr>
            <w:tcW w:w="851" w:type="dxa"/>
            <w:tcBorders>
              <w:top w:val="nil"/>
              <w:left w:val="nil"/>
              <w:bottom w:val="single" w:sz="8" w:space="0" w:color="auto"/>
              <w:right w:val="single" w:sz="8" w:space="0" w:color="auto"/>
            </w:tcBorders>
            <w:shd w:val="clear" w:color="auto" w:fill="auto"/>
            <w:vAlign w:val="center"/>
          </w:tcPr>
          <w:p w:rsidR="006F66B3" w:rsidRPr="00AA7693" w:rsidRDefault="006F66B3" w:rsidP="002007FE">
            <w:pPr>
              <w:widowControl/>
              <w:jc w:val="center"/>
              <w:rPr>
                <w:rFonts w:ascii="仿宋_GB2312" w:eastAsia="仿宋_GB2312" w:hAnsi="仿宋" w:cs="仿宋"/>
                <w:color w:val="000000"/>
                <w:kern w:val="0"/>
                <w:sz w:val="24"/>
                <w:szCs w:val="24"/>
              </w:rPr>
            </w:pPr>
            <w:r w:rsidRPr="00AA7693">
              <w:rPr>
                <w:rFonts w:ascii="仿宋_GB2312" w:eastAsia="仿宋_GB2312" w:hAnsi="仿宋" w:cs="仿宋" w:hint="eastAsia"/>
                <w:color w:val="000000"/>
                <w:kern w:val="0"/>
                <w:sz w:val="24"/>
                <w:szCs w:val="24"/>
              </w:rPr>
              <w:t>-5</w:t>
            </w:r>
          </w:p>
        </w:tc>
        <w:tc>
          <w:tcPr>
            <w:tcW w:w="4961" w:type="dxa"/>
            <w:tcBorders>
              <w:top w:val="nil"/>
              <w:left w:val="nil"/>
              <w:bottom w:val="single" w:sz="8" w:space="0" w:color="auto"/>
              <w:right w:val="single" w:sz="8" w:space="0" w:color="auto"/>
            </w:tcBorders>
            <w:shd w:val="clear" w:color="auto" w:fill="auto"/>
            <w:vAlign w:val="center"/>
          </w:tcPr>
          <w:p w:rsidR="006F66B3" w:rsidRPr="00AA7693" w:rsidRDefault="006F66B3" w:rsidP="002007FE">
            <w:pPr>
              <w:widowControl/>
              <w:jc w:val="left"/>
              <w:rPr>
                <w:rFonts w:ascii="仿宋_GB2312" w:eastAsia="仿宋_GB2312" w:hAnsi="仿宋" w:cs="仿宋"/>
                <w:color w:val="000000"/>
                <w:kern w:val="0"/>
                <w:sz w:val="24"/>
                <w:szCs w:val="24"/>
              </w:rPr>
            </w:pPr>
            <w:r w:rsidRPr="00AA7693">
              <w:rPr>
                <w:rFonts w:ascii="仿宋_GB2312" w:eastAsia="仿宋_GB2312" w:hAnsi="仿宋" w:cs="仿宋" w:hint="eastAsia"/>
                <w:color w:val="000000"/>
                <w:kern w:val="0"/>
                <w:sz w:val="24"/>
                <w:szCs w:val="24"/>
              </w:rPr>
              <w:t>单位或工作人员违法违纪等情况</w:t>
            </w:r>
          </w:p>
        </w:tc>
        <w:tc>
          <w:tcPr>
            <w:tcW w:w="6095" w:type="dxa"/>
            <w:tcBorders>
              <w:top w:val="nil"/>
              <w:left w:val="nil"/>
              <w:bottom w:val="single" w:sz="8" w:space="0" w:color="auto"/>
              <w:right w:val="single" w:sz="8" w:space="0" w:color="auto"/>
            </w:tcBorders>
            <w:shd w:val="clear" w:color="auto" w:fill="auto"/>
            <w:vAlign w:val="center"/>
          </w:tcPr>
          <w:p w:rsidR="006F66B3" w:rsidRPr="00AA7693" w:rsidRDefault="006F66B3" w:rsidP="002007FE">
            <w:pPr>
              <w:widowControl/>
              <w:jc w:val="left"/>
              <w:rPr>
                <w:rFonts w:ascii="仿宋_GB2312" w:eastAsia="仿宋_GB2312" w:hAnsi="仿宋" w:cs="仿宋"/>
                <w:color w:val="000000"/>
                <w:kern w:val="0"/>
                <w:sz w:val="24"/>
                <w:szCs w:val="24"/>
              </w:rPr>
            </w:pPr>
            <w:r w:rsidRPr="00AA7693">
              <w:rPr>
                <w:rFonts w:ascii="仿宋_GB2312" w:eastAsia="仿宋_GB2312" w:hAnsi="仿宋" w:cs="仿宋" w:hint="eastAsia"/>
                <w:color w:val="000000"/>
                <w:kern w:val="0"/>
                <w:sz w:val="24"/>
                <w:szCs w:val="24"/>
              </w:rPr>
              <w:t>领导班子成员违纪违法行为查处情况扣2分；统计造假、弄虚作假情况扣1分；公车、公房和机关节能管理不足情况扣1分；机关对标找差绩效管理组织推进情况和各目标完成报送不及时情况扣1分。</w:t>
            </w:r>
          </w:p>
        </w:tc>
        <w:tc>
          <w:tcPr>
            <w:tcW w:w="993" w:type="dxa"/>
            <w:tcBorders>
              <w:top w:val="nil"/>
              <w:left w:val="nil"/>
              <w:bottom w:val="single" w:sz="8" w:space="0" w:color="auto"/>
              <w:right w:val="single" w:sz="8" w:space="0" w:color="auto"/>
            </w:tcBorders>
            <w:shd w:val="clear" w:color="auto" w:fill="auto"/>
            <w:vAlign w:val="center"/>
          </w:tcPr>
          <w:p w:rsidR="006F66B3" w:rsidRPr="00AA7693" w:rsidRDefault="00D16117" w:rsidP="002007FE">
            <w:pPr>
              <w:widowControl/>
              <w:jc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0</w:t>
            </w:r>
            <w:r w:rsidR="006F66B3">
              <w:rPr>
                <w:rFonts w:ascii="仿宋_GB2312" w:eastAsia="仿宋_GB2312" w:hAnsi="仿宋" w:cs="仿宋" w:hint="eastAsia"/>
                <w:color w:val="000000"/>
                <w:kern w:val="0"/>
                <w:sz w:val="24"/>
                <w:szCs w:val="24"/>
              </w:rPr>
              <w:t xml:space="preserve">  </w:t>
            </w:r>
          </w:p>
        </w:tc>
      </w:tr>
      <w:tr w:rsidR="006F66B3" w:rsidRPr="00AA7693" w:rsidTr="002007FE">
        <w:trPr>
          <w:trHeight w:val="600"/>
        </w:trPr>
        <w:tc>
          <w:tcPr>
            <w:tcW w:w="6912" w:type="dxa"/>
            <w:gridSpan w:val="3"/>
            <w:tcBorders>
              <w:top w:val="single" w:sz="8" w:space="0" w:color="auto"/>
              <w:left w:val="single" w:sz="8" w:space="0" w:color="auto"/>
              <w:bottom w:val="single" w:sz="8" w:space="0" w:color="auto"/>
              <w:right w:val="single" w:sz="8" w:space="0" w:color="auto"/>
            </w:tcBorders>
            <w:vAlign w:val="center"/>
          </w:tcPr>
          <w:p w:rsidR="006F66B3" w:rsidRPr="00AA7693" w:rsidRDefault="006F66B3" w:rsidP="002007FE">
            <w:pPr>
              <w:widowControl/>
              <w:jc w:val="center"/>
              <w:rPr>
                <w:rFonts w:ascii="仿宋_GB2312" w:eastAsia="仿宋_GB2312" w:hAnsi="仿宋" w:cs="仿宋"/>
                <w:color w:val="000000"/>
                <w:kern w:val="0"/>
                <w:sz w:val="24"/>
                <w:szCs w:val="24"/>
              </w:rPr>
            </w:pPr>
            <w:r w:rsidRPr="00AA7693">
              <w:rPr>
                <w:rFonts w:ascii="仿宋_GB2312" w:eastAsia="仿宋_GB2312" w:hAnsi="仿宋" w:cs="仿宋" w:hint="eastAsia"/>
                <w:color w:val="000000"/>
                <w:kern w:val="0"/>
                <w:sz w:val="24"/>
                <w:szCs w:val="24"/>
              </w:rPr>
              <w:t>合计</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6F66B3" w:rsidRPr="00AA7693" w:rsidRDefault="006F66B3" w:rsidP="002007FE">
            <w:pPr>
              <w:widowControl/>
              <w:jc w:val="center"/>
              <w:rPr>
                <w:rFonts w:ascii="仿宋_GB2312" w:eastAsia="仿宋_GB2312" w:hAnsi="仿宋" w:cs="仿宋"/>
                <w:color w:val="000000"/>
                <w:kern w:val="0"/>
                <w:sz w:val="24"/>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6F66B3" w:rsidRPr="00AA7693" w:rsidRDefault="006F66B3" w:rsidP="002007FE">
            <w:pPr>
              <w:widowControl/>
              <w:jc w:val="center"/>
              <w:rPr>
                <w:rFonts w:ascii="仿宋_GB2312" w:eastAsia="仿宋_GB2312" w:hAnsi="仿宋" w:cs="仿宋"/>
                <w:color w:val="000000"/>
                <w:kern w:val="0"/>
                <w:sz w:val="24"/>
                <w:szCs w:val="24"/>
              </w:rPr>
            </w:pPr>
            <w:r w:rsidRPr="00AA7693">
              <w:rPr>
                <w:rFonts w:ascii="仿宋_GB2312" w:eastAsia="仿宋_GB2312" w:hAnsi="仿宋" w:cs="仿宋" w:hint="eastAsia"/>
                <w:color w:val="000000"/>
                <w:kern w:val="0"/>
                <w:sz w:val="24"/>
                <w:szCs w:val="24"/>
              </w:rPr>
              <w:t>100</w:t>
            </w:r>
          </w:p>
        </w:tc>
        <w:tc>
          <w:tcPr>
            <w:tcW w:w="4961" w:type="dxa"/>
            <w:tcBorders>
              <w:top w:val="single" w:sz="8" w:space="0" w:color="auto"/>
              <w:left w:val="single" w:sz="8" w:space="0" w:color="auto"/>
              <w:bottom w:val="single" w:sz="8" w:space="0" w:color="auto"/>
              <w:right w:val="single" w:sz="8" w:space="0" w:color="auto"/>
            </w:tcBorders>
            <w:shd w:val="clear" w:color="auto" w:fill="auto"/>
            <w:vAlign w:val="center"/>
          </w:tcPr>
          <w:p w:rsidR="006F66B3" w:rsidRPr="00AA7693" w:rsidRDefault="006F66B3" w:rsidP="002007FE">
            <w:pPr>
              <w:widowControl/>
              <w:jc w:val="center"/>
              <w:rPr>
                <w:rFonts w:ascii="仿宋_GB2312" w:eastAsia="仿宋_GB2312" w:hAnsi="仿宋" w:cs="仿宋"/>
                <w:color w:val="000000"/>
                <w:kern w:val="0"/>
                <w:sz w:val="24"/>
                <w:szCs w:val="24"/>
              </w:rPr>
            </w:pPr>
          </w:p>
        </w:tc>
        <w:tc>
          <w:tcPr>
            <w:tcW w:w="6095" w:type="dxa"/>
            <w:tcBorders>
              <w:top w:val="single" w:sz="8" w:space="0" w:color="auto"/>
              <w:left w:val="single" w:sz="8" w:space="0" w:color="auto"/>
              <w:bottom w:val="single" w:sz="8" w:space="0" w:color="auto"/>
              <w:right w:val="single" w:sz="8" w:space="0" w:color="auto"/>
            </w:tcBorders>
            <w:shd w:val="clear" w:color="auto" w:fill="auto"/>
            <w:vAlign w:val="center"/>
          </w:tcPr>
          <w:p w:rsidR="006F66B3" w:rsidRPr="00AA7693" w:rsidRDefault="006F66B3" w:rsidP="002007FE">
            <w:pPr>
              <w:widowControl/>
              <w:jc w:val="center"/>
              <w:rPr>
                <w:rFonts w:ascii="仿宋_GB2312" w:eastAsia="仿宋_GB2312" w:hAnsi="仿宋" w:cs="仿宋"/>
                <w:color w:val="000000"/>
                <w:kern w:val="0"/>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6F66B3" w:rsidRPr="00AA7693" w:rsidRDefault="00A6440C" w:rsidP="002007FE">
            <w:pPr>
              <w:widowControl/>
              <w:jc w:val="center"/>
              <w:rPr>
                <w:rFonts w:ascii="仿宋_GB2312" w:eastAsia="仿宋_GB2312" w:hAnsi="仿宋" w:cs="仿宋"/>
                <w:color w:val="000000"/>
                <w:kern w:val="0"/>
                <w:sz w:val="24"/>
                <w:szCs w:val="24"/>
              </w:rPr>
            </w:pPr>
            <w:r>
              <w:rPr>
                <w:rFonts w:ascii="仿宋_GB2312" w:eastAsia="仿宋_GB2312" w:hAnsi="仿宋" w:cs="仿宋" w:hint="eastAsia"/>
                <w:color w:val="000000"/>
                <w:kern w:val="0"/>
                <w:sz w:val="24"/>
                <w:szCs w:val="24"/>
              </w:rPr>
              <w:t>97.5</w:t>
            </w:r>
          </w:p>
        </w:tc>
      </w:tr>
    </w:tbl>
    <w:p w:rsidR="008716BB" w:rsidRDefault="008716BB">
      <w:pPr>
        <w:spacing w:line="560" w:lineRule="exact"/>
      </w:pPr>
    </w:p>
    <w:sectPr w:rsidR="008716BB" w:rsidSect="008716BB">
      <w:pgSz w:w="23757" w:h="16783" w:orient="landscape"/>
      <w:pgMar w:top="1440" w:right="1803" w:bottom="1440" w:left="160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E35" w:rsidRDefault="00DC5E35" w:rsidP="003A1BE4">
      <w:r>
        <w:separator/>
      </w:r>
    </w:p>
  </w:endnote>
  <w:endnote w:type="continuationSeparator" w:id="0">
    <w:p w:rsidR="00DC5E35" w:rsidRDefault="00DC5E35" w:rsidP="003A1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FangSong">
    <w:altName w:val="Times New Roman"/>
    <w:panose1 w:val="00000000000000000000"/>
    <w:charset w:val="00"/>
    <w:family w:val="roman"/>
    <w:notTrueType/>
    <w:pitch w:val="default"/>
    <w:sig w:usb0="00000000" w:usb1="00000000" w:usb2="00000000" w:usb3="00000000" w:csb0="00000000" w:csb1="00000000"/>
  </w:font>
  <w:font w:name="方正小标宋简体">
    <w:altName w:val="Arial Unicode MS"/>
    <w:charset w:val="86"/>
    <w:family w:val="auto"/>
    <w:pitch w:val="default"/>
    <w:sig w:usb0="00000000" w:usb1="080E0000" w:usb2="00000000" w:usb3="00000000" w:csb0="00040000" w:csb1="00000000"/>
  </w:font>
  <w:font w:name="FZXBSK--GBK1-0">
    <w:altName w:val="Times New Roman"/>
    <w:charset w:val="00"/>
    <w:family w:val="roma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E35" w:rsidRDefault="00DC5E35" w:rsidP="003A1BE4">
      <w:r>
        <w:separator/>
      </w:r>
    </w:p>
  </w:footnote>
  <w:footnote w:type="continuationSeparator" w:id="0">
    <w:p w:rsidR="00DC5E35" w:rsidRDefault="00DC5E35" w:rsidP="003A1B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B293A2"/>
    <w:multiLevelType w:val="singleLevel"/>
    <w:tmpl w:val="C2B293A2"/>
    <w:lvl w:ilvl="0">
      <w:start w:val="1"/>
      <w:numFmt w:val="decimal"/>
      <w:suff w:val="nothing"/>
      <w:lvlText w:val="%1、"/>
      <w:lvlJc w:val="left"/>
    </w:lvl>
  </w:abstractNum>
  <w:abstractNum w:abstractNumId="1">
    <w:nsid w:val="277C0140"/>
    <w:multiLevelType w:val="singleLevel"/>
    <w:tmpl w:val="277C0140"/>
    <w:lvl w:ilvl="0">
      <w:start w:val="3"/>
      <w:numFmt w:val="chineseCounting"/>
      <w:suff w:val="nothing"/>
      <w:lvlText w:val="（%1）"/>
      <w:lvlJc w:val="left"/>
      <w:rPr>
        <w:rFonts w:hint="eastAsia"/>
      </w:rPr>
    </w:lvl>
  </w:abstractNum>
  <w:abstractNum w:abstractNumId="2">
    <w:nsid w:val="28F15A43"/>
    <w:multiLevelType w:val="hybridMultilevel"/>
    <w:tmpl w:val="22F0969E"/>
    <w:lvl w:ilvl="0" w:tplc="9C06FB5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447F43"/>
    <w:multiLevelType w:val="multilevel"/>
    <w:tmpl w:val="675CCFFE"/>
    <w:lvl w:ilvl="0">
      <w:start w:val="4"/>
      <w:numFmt w:val="japaneseCounting"/>
      <w:lvlText w:val="%1、"/>
      <w:lvlJc w:val="left"/>
      <w:pPr>
        <w:ind w:left="1288" w:hanging="720"/>
      </w:pPr>
      <w:rPr>
        <w:rFonts w:hint="default"/>
        <w:b/>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2U5YTA4MzFjYTBlMDcwNzBmNTI4MjFiY2JjNjgzNDIifQ=="/>
  </w:docVars>
  <w:rsids>
    <w:rsidRoot w:val="001A3475"/>
    <w:rsid w:val="000068CA"/>
    <w:rsid w:val="00007723"/>
    <w:rsid w:val="00013AE6"/>
    <w:rsid w:val="000160CD"/>
    <w:rsid w:val="0001664E"/>
    <w:rsid w:val="00024AAF"/>
    <w:rsid w:val="000254AF"/>
    <w:rsid w:val="00031676"/>
    <w:rsid w:val="00032DC3"/>
    <w:rsid w:val="00037336"/>
    <w:rsid w:val="000401A7"/>
    <w:rsid w:val="0004391E"/>
    <w:rsid w:val="00050B7B"/>
    <w:rsid w:val="00074CEA"/>
    <w:rsid w:val="0008760C"/>
    <w:rsid w:val="00090172"/>
    <w:rsid w:val="00091702"/>
    <w:rsid w:val="00094634"/>
    <w:rsid w:val="0009653F"/>
    <w:rsid w:val="000B2E1A"/>
    <w:rsid w:val="000B64A7"/>
    <w:rsid w:val="000C3DA7"/>
    <w:rsid w:val="000C4F65"/>
    <w:rsid w:val="000D03C2"/>
    <w:rsid w:val="000E0F46"/>
    <w:rsid w:val="000E3724"/>
    <w:rsid w:val="000E5E97"/>
    <w:rsid w:val="000E60CC"/>
    <w:rsid w:val="000F1A8B"/>
    <w:rsid w:val="000F2778"/>
    <w:rsid w:val="000F3C41"/>
    <w:rsid w:val="000F3D22"/>
    <w:rsid w:val="000F6230"/>
    <w:rsid w:val="00103565"/>
    <w:rsid w:val="00104BF6"/>
    <w:rsid w:val="00114B8F"/>
    <w:rsid w:val="00116716"/>
    <w:rsid w:val="00123AAF"/>
    <w:rsid w:val="00125023"/>
    <w:rsid w:val="00126140"/>
    <w:rsid w:val="001264D4"/>
    <w:rsid w:val="00136155"/>
    <w:rsid w:val="00155215"/>
    <w:rsid w:val="00155E81"/>
    <w:rsid w:val="00157C8A"/>
    <w:rsid w:val="00157F7F"/>
    <w:rsid w:val="001648F3"/>
    <w:rsid w:val="00167E26"/>
    <w:rsid w:val="001700DE"/>
    <w:rsid w:val="001729FC"/>
    <w:rsid w:val="00172CD4"/>
    <w:rsid w:val="001743D2"/>
    <w:rsid w:val="00175971"/>
    <w:rsid w:val="00182139"/>
    <w:rsid w:val="00182594"/>
    <w:rsid w:val="00182D08"/>
    <w:rsid w:val="00186C48"/>
    <w:rsid w:val="00186CEE"/>
    <w:rsid w:val="001A0B35"/>
    <w:rsid w:val="001A1A78"/>
    <w:rsid w:val="001A296C"/>
    <w:rsid w:val="001A3475"/>
    <w:rsid w:val="001A71D3"/>
    <w:rsid w:val="001A7367"/>
    <w:rsid w:val="001B086E"/>
    <w:rsid w:val="001B3B0D"/>
    <w:rsid w:val="001C4D31"/>
    <w:rsid w:val="001E0BE5"/>
    <w:rsid w:val="001E6993"/>
    <w:rsid w:val="001F1359"/>
    <w:rsid w:val="002003F2"/>
    <w:rsid w:val="00205957"/>
    <w:rsid w:val="00210D76"/>
    <w:rsid w:val="00220894"/>
    <w:rsid w:val="0022326E"/>
    <w:rsid w:val="00231948"/>
    <w:rsid w:val="00233A1F"/>
    <w:rsid w:val="002472AF"/>
    <w:rsid w:val="00247543"/>
    <w:rsid w:val="00250A50"/>
    <w:rsid w:val="00256D32"/>
    <w:rsid w:val="002617F8"/>
    <w:rsid w:val="00261B4F"/>
    <w:rsid w:val="0026610A"/>
    <w:rsid w:val="002724B1"/>
    <w:rsid w:val="002726B3"/>
    <w:rsid w:val="002738A5"/>
    <w:rsid w:val="00274250"/>
    <w:rsid w:val="002758BF"/>
    <w:rsid w:val="00276F9F"/>
    <w:rsid w:val="002808BA"/>
    <w:rsid w:val="00281BE9"/>
    <w:rsid w:val="0028302C"/>
    <w:rsid w:val="002831ED"/>
    <w:rsid w:val="002863C8"/>
    <w:rsid w:val="002865DC"/>
    <w:rsid w:val="00290275"/>
    <w:rsid w:val="002930C7"/>
    <w:rsid w:val="00294441"/>
    <w:rsid w:val="00295D87"/>
    <w:rsid w:val="0029702A"/>
    <w:rsid w:val="002A08BE"/>
    <w:rsid w:val="002A0C1C"/>
    <w:rsid w:val="002A2FED"/>
    <w:rsid w:val="002A4A94"/>
    <w:rsid w:val="002A51BB"/>
    <w:rsid w:val="002A6412"/>
    <w:rsid w:val="002A68FD"/>
    <w:rsid w:val="002A7895"/>
    <w:rsid w:val="002B0CC8"/>
    <w:rsid w:val="002B1F2F"/>
    <w:rsid w:val="002B3F91"/>
    <w:rsid w:val="002B6E44"/>
    <w:rsid w:val="002B7EA6"/>
    <w:rsid w:val="002C0AA3"/>
    <w:rsid w:val="002C1374"/>
    <w:rsid w:val="002C3834"/>
    <w:rsid w:val="002C7D52"/>
    <w:rsid w:val="002D1EDF"/>
    <w:rsid w:val="002D6B76"/>
    <w:rsid w:val="002E3DA1"/>
    <w:rsid w:val="002E51C0"/>
    <w:rsid w:val="002F0B4D"/>
    <w:rsid w:val="002F0E7D"/>
    <w:rsid w:val="002F14CF"/>
    <w:rsid w:val="002F1585"/>
    <w:rsid w:val="002F2F74"/>
    <w:rsid w:val="002F462E"/>
    <w:rsid w:val="002F5C59"/>
    <w:rsid w:val="00304A62"/>
    <w:rsid w:val="003078DC"/>
    <w:rsid w:val="00311054"/>
    <w:rsid w:val="00317409"/>
    <w:rsid w:val="00320F49"/>
    <w:rsid w:val="003253FF"/>
    <w:rsid w:val="00331B60"/>
    <w:rsid w:val="003326D4"/>
    <w:rsid w:val="00334FB7"/>
    <w:rsid w:val="00335AB6"/>
    <w:rsid w:val="00345ED4"/>
    <w:rsid w:val="003611A6"/>
    <w:rsid w:val="00363986"/>
    <w:rsid w:val="00366AF2"/>
    <w:rsid w:val="00371CD2"/>
    <w:rsid w:val="00373A87"/>
    <w:rsid w:val="00376550"/>
    <w:rsid w:val="00377C4D"/>
    <w:rsid w:val="00380DFA"/>
    <w:rsid w:val="0038202A"/>
    <w:rsid w:val="0038550C"/>
    <w:rsid w:val="00392E1B"/>
    <w:rsid w:val="00395319"/>
    <w:rsid w:val="00397E04"/>
    <w:rsid w:val="003A1BE4"/>
    <w:rsid w:val="003A2A71"/>
    <w:rsid w:val="003A408E"/>
    <w:rsid w:val="003A7E37"/>
    <w:rsid w:val="003B418D"/>
    <w:rsid w:val="003B606B"/>
    <w:rsid w:val="003C0787"/>
    <w:rsid w:val="003C5827"/>
    <w:rsid w:val="003C58A8"/>
    <w:rsid w:val="003E0158"/>
    <w:rsid w:val="003E3E5D"/>
    <w:rsid w:val="003E4AB3"/>
    <w:rsid w:val="003E7B21"/>
    <w:rsid w:val="003F7A9A"/>
    <w:rsid w:val="0040141C"/>
    <w:rsid w:val="004035C1"/>
    <w:rsid w:val="00407A8C"/>
    <w:rsid w:val="004150ED"/>
    <w:rsid w:val="004210B1"/>
    <w:rsid w:val="00425A15"/>
    <w:rsid w:val="00430B91"/>
    <w:rsid w:val="00432F95"/>
    <w:rsid w:val="00433633"/>
    <w:rsid w:val="00433774"/>
    <w:rsid w:val="00433A4B"/>
    <w:rsid w:val="00437613"/>
    <w:rsid w:val="004429AF"/>
    <w:rsid w:val="00445E04"/>
    <w:rsid w:val="00446ECC"/>
    <w:rsid w:val="0045021F"/>
    <w:rsid w:val="0045112C"/>
    <w:rsid w:val="00483D94"/>
    <w:rsid w:val="004840F2"/>
    <w:rsid w:val="004849DD"/>
    <w:rsid w:val="00487121"/>
    <w:rsid w:val="004945F1"/>
    <w:rsid w:val="00494F4E"/>
    <w:rsid w:val="00497729"/>
    <w:rsid w:val="00497CAD"/>
    <w:rsid w:val="004A0DBF"/>
    <w:rsid w:val="004A3584"/>
    <w:rsid w:val="004A5933"/>
    <w:rsid w:val="004A5D5E"/>
    <w:rsid w:val="004A74A4"/>
    <w:rsid w:val="004B4B56"/>
    <w:rsid w:val="004C78ED"/>
    <w:rsid w:val="004D2448"/>
    <w:rsid w:val="004E42F8"/>
    <w:rsid w:val="004E4527"/>
    <w:rsid w:val="004F1486"/>
    <w:rsid w:val="005048E0"/>
    <w:rsid w:val="005052F3"/>
    <w:rsid w:val="00505A5A"/>
    <w:rsid w:val="00510AA4"/>
    <w:rsid w:val="0051406D"/>
    <w:rsid w:val="0052473C"/>
    <w:rsid w:val="00537816"/>
    <w:rsid w:val="00542145"/>
    <w:rsid w:val="00546200"/>
    <w:rsid w:val="005546EE"/>
    <w:rsid w:val="00557AFB"/>
    <w:rsid w:val="00561554"/>
    <w:rsid w:val="00567B6A"/>
    <w:rsid w:val="00574D25"/>
    <w:rsid w:val="005761E7"/>
    <w:rsid w:val="00580D63"/>
    <w:rsid w:val="00582C2F"/>
    <w:rsid w:val="00583EBA"/>
    <w:rsid w:val="00594043"/>
    <w:rsid w:val="005962AC"/>
    <w:rsid w:val="00597CF4"/>
    <w:rsid w:val="005A0A48"/>
    <w:rsid w:val="005A4AFB"/>
    <w:rsid w:val="005A621C"/>
    <w:rsid w:val="005B14AF"/>
    <w:rsid w:val="005C007D"/>
    <w:rsid w:val="005C04F7"/>
    <w:rsid w:val="005C3475"/>
    <w:rsid w:val="005E14C8"/>
    <w:rsid w:val="005E32E3"/>
    <w:rsid w:val="005F4F36"/>
    <w:rsid w:val="005F5050"/>
    <w:rsid w:val="005F5301"/>
    <w:rsid w:val="00615604"/>
    <w:rsid w:val="00622254"/>
    <w:rsid w:val="00625944"/>
    <w:rsid w:val="006278E6"/>
    <w:rsid w:val="0063331C"/>
    <w:rsid w:val="00633A30"/>
    <w:rsid w:val="006353E1"/>
    <w:rsid w:val="00641171"/>
    <w:rsid w:val="00644E7E"/>
    <w:rsid w:val="006462D8"/>
    <w:rsid w:val="006513A4"/>
    <w:rsid w:val="00651E9B"/>
    <w:rsid w:val="00652B9C"/>
    <w:rsid w:val="00663588"/>
    <w:rsid w:val="006678FD"/>
    <w:rsid w:val="00677154"/>
    <w:rsid w:val="006777CF"/>
    <w:rsid w:val="0068114E"/>
    <w:rsid w:val="006825EA"/>
    <w:rsid w:val="00685413"/>
    <w:rsid w:val="00686754"/>
    <w:rsid w:val="006875DD"/>
    <w:rsid w:val="00691B99"/>
    <w:rsid w:val="006942FA"/>
    <w:rsid w:val="00696064"/>
    <w:rsid w:val="006B342A"/>
    <w:rsid w:val="006B76C3"/>
    <w:rsid w:val="006D25DC"/>
    <w:rsid w:val="006D483B"/>
    <w:rsid w:val="006D5F86"/>
    <w:rsid w:val="006D7F3E"/>
    <w:rsid w:val="006E3D2E"/>
    <w:rsid w:val="006E42A2"/>
    <w:rsid w:val="006E6215"/>
    <w:rsid w:val="006E6AC6"/>
    <w:rsid w:val="006F66B3"/>
    <w:rsid w:val="00701970"/>
    <w:rsid w:val="00702EAB"/>
    <w:rsid w:val="00703BE7"/>
    <w:rsid w:val="00704EF3"/>
    <w:rsid w:val="00710DC8"/>
    <w:rsid w:val="00712330"/>
    <w:rsid w:val="00717729"/>
    <w:rsid w:val="0074094C"/>
    <w:rsid w:val="00743B77"/>
    <w:rsid w:val="00750D21"/>
    <w:rsid w:val="007527E1"/>
    <w:rsid w:val="00753FA4"/>
    <w:rsid w:val="00760ADB"/>
    <w:rsid w:val="00760B20"/>
    <w:rsid w:val="00780EE6"/>
    <w:rsid w:val="0078500E"/>
    <w:rsid w:val="007867D2"/>
    <w:rsid w:val="00792065"/>
    <w:rsid w:val="0079596C"/>
    <w:rsid w:val="007A1689"/>
    <w:rsid w:val="007A5075"/>
    <w:rsid w:val="007A6D7C"/>
    <w:rsid w:val="007B0964"/>
    <w:rsid w:val="007B45D6"/>
    <w:rsid w:val="007C3966"/>
    <w:rsid w:val="007C5653"/>
    <w:rsid w:val="007C6F0C"/>
    <w:rsid w:val="007D0565"/>
    <w:rsid w:val="007D24EE"/>
    <w:rsid w:val="007D4171"/>
    <w:rsid w:val="007D6E88"/>
    <w:rsid w:val="007E0D98"/>
    <w:rsid w:val="007E4A28"/>
    <w:rsid w:val="007E532B"/>
    <w:rsid w:val="007F2716"/>
    <w:rsid w:val="007F406F"/>
    <w:rsid w:val="007F440A"/>
    <w:rsid w:val="007F5595"/>
    <w:rsid w:val="007F629D"/>
    <w:rsid w:val="007F6495"/>
    <w:rsid w:val="007F6E7D"/>
    <w:rsid w:val="00802A37"/>
    <w:rsid w:val="00805D76"/>
    <w:rsid w:val="00810115"/>
    <w:rsid w:val="00811CA1"/>
    <w:rsid w:val="00813F5B"/>
    <w:rsid w:val="00813FD1"/>
    <w:rsid w:val="00815532"/>
    <w:rsid w:val="00824DF7"/>
    <w:rsid w:val="008255AF"/>
    <w:rsid w:val="00831110"/>
    <w:rsid w:val="00840CA5"/>
    <w:rsid w:val="0084354A"/>
    <w:rsid w:val="008437FB"/>
    <w:rsid w:val="0084454E"/>
    <w:rsid w:val="0084531F"/>
    <w:rsid w:val="00856F52"/>
    <w:rsid w:val="0086414B"/>
    <w:rsid w:val="008708A3"/>
    <w:rsid w:val="008716BB"/>
    <w:rsid w:val="0087200B"/>
    <w:rsid w:val="00890921"/>
    <w:rsid w:val="00894A21"/>
    <w:rsid w:val="00896E6B"/>
    <w:rsid w:val="008A5D6E"/>
    <w:rsid w:val="008A694C"/>
    <w:rsid w:val="008B10C6"/>
    <w:rsid w:val="008B22F1"/>
    <w:rsid w:val="008B2649"/>
    <w:rsid w:val="008B44F0"/>
    <w:rsid w:val="008B7BC7"/>
    <w:rsid w:val="008C152E"/>
    <w:rsid w:val="008C155B"/>
    <w:rsid w:val="008C26EC"/>
    <w:rsid w:val="008C45DA"/>
    <w:rsid w:val="008C4E71"/>
    <w:rsid w:val="008C6E66"/>
    <w:rsid w:val="008C7325"/>
    <w:rsid w:val="008E4885"/>
    <w:rsid w:val="008E75AB"/>
    <w:rsid w:val="008F5381"/>
    <w:rsid w:val="008F5587"/>
    <w:rsid w:val="0090161B"/>
    <w:rsid w:val="00901EDE"/>
    <w:rsid w:val="00902BB8"/>
    <w:rsid w:val="009068AD"/>
    <w:rsid w:val="00915D2C"/>
    <w:rsid w:val="00921C9F"/>
    <w:rsid w:val="00925F8B"/>
    <w:rsid w:val="009308B0"/>
    <w:rsid w:val="00930DDD"/>
    <w:rsid w:val="00932F90"/>
    <w:rsid w:val="0093771E"/>
    <w:rsid w:val="00947EA8"/>
    <w:rsid w:val="009524EE"/>
    <w:rsid w:val="0095276B"/>
    <w:rsid w:val="00954B70"/>
    <w:rsid w:val="00956E49"/>
    <w:rsid w:val="009574CF"/>
    <w:rsid w:val="009646BB"/>
    <w:rsid w:val="009725F0"/>
    <w:rsid w:val="00973F47"/>
    <w:rsid w:val="0098146D"/>
    <w:rsid w:val="00981AF1"/>
    <w:rsid w:val="00981CF4"/>
    <w:rsid w:val="00983A67"/>
    <w:rsid w:val="00985BF6"/>
    <w:rsid w:val="0099141F"/>
    <w:rsid w:val="009A1294"/>
    <w:rsid w:val="009A41CD"/>
    <w:rsid w:val="009A492D"/>
    <w:rsid w:val="009B4D15"/>
    <w:rsid w:val="009B52CF"/>
    <w:rsid w:val="009B632F"/>
    <w:rsid w:val="009B714E"/>
    <w:rsid w:val="009B7734"/>
    <w:rsid w:val="009C15CF"/>
    <w:rsid w:val="009C79D2"/>
    <w:rsid w:val="009E042E"/>
    <w:rsid w:val="009E2A17"/>
    <w:rsid w:val="009E75E4"/>
    <w:rsid w:val="009F4C55"/>
    <w:rsid w:val="00A00CA3"/>
    <w:rsid w:val="00A02122"/>
    <w:rsid w:val="00A05761"/>
    <w:rsid w:val="00A13B58"/>
    <w:rsid w:val="00A143F6"/>
    <w:rsid w:val="00A208C6"/>
    <w:rsid w:val="00A31065"/>
    <w:rsid w:val="00A32170"/>
    <w:rsid w:val="00A37EEA"/>
    <w:rsid w:val="00A41D32"/>
    <w:rsid w:val="00A45D9E"/>
    <w:rsid w:val="00A51626"/>
    <w:rsid w:val="00A554B7"/>
    <w:rsid w:val="00A55E4F"/>
    <w:rsid w:val="00A6440C"/>
    <w:rsid w:val="00A664C1"/>
    <w:rsid w:val="00A761AA"/>
    <w:rsid w:val="00A77DFC"/>
    <w:rsid w:val="00A84291"/>
    <w:rsid w:val="00A86F91"/>
    <w:rsid w:val="00A94672"/>
    <w:rsid w:val="00AA47C4"/>
    <w:rsid w:val="00AA7693"/>
    <w:rsid w:val="00AB47DC"/>
    <w:rsid w:val="00AB6CBA"/>
    <w:rsid w:val="00AC0C74"/>
    <w:rsid w:val="00AC3C18"/>
    <w:rsid w:val="00AC5B0E"/>
    <w:rsid w:val="00AD2398"/>
    <w:rsid w:val="00AD7619"/>
    <w:rsid w:val="00AE169C"/>
    <w:rsid w:val="00AE4521"/>
    <w:rsid w:val="00AF5FF3"/>
    <w:rsid w:val="00B00046"/>
    <w:rsid w:val="00B26E81"/>
    <w:rsid w:val="00B310FE"/>
    <w:rsid w:val="00B32D9E"/>
    <w:rsid w:val="00B34F85"/>
    <w:rsid w:val="00B408EA"/>
    <w:rsid w:val="00B419E0"/>
    <w:rsid w:val="00B51EE3"/>
    <w:rsid w:val="00B53436"/>
    <w:rsid w:val="00B6202E"/>
    <w:rsid w:val="00B62B71"/>
    <w:rsid w:val="00B662A8"/>
    <w:rsid w:val="00B701AF"/>
    <w:rsid w:val="00B71E2A"/>
    <w:rsid w:val="00B73F32"/>
    <w:rsid w:val="00B77EA8"/>
    <w:rsid w:val="00B82D7F"/>
    <w:rsid w:val="00B8344F"/>
    <w:rsid w:val="00B936AB"/>
    <w:rsid w:val="00B93B71"/>
    <w:rsid w:val="00B93FA1"/>
    <w:rsid w:val="00BA1C73"/>
    <w:rsid w:val="00BA2000"/>
    <w:rsid w:val="00BA63CB"/>
    <w:rsid w:val="00BC520A"/>
    <w:rsid w:val="00BD408F"/>
    <w:rsid w:val="00BD7E9E"/>
    <w:rsid w:val="00BE1DF5"/>
    <w:rsid w:val="00BE1F4C"/>
    <w:rsid w:val="00BF308B"/>
    <w:rsid w:val="00C0102C"/>
    <w:rsid w:val="00C039CF"/>
    <w:rsid w:val="00C03B5A"/>
    <w:rsid w:val="00C04889"/>
    <w:rsid w:val="00C11361"/>
    <w:rsid w:val="00C15C3B"/>
    <w:rsid w:val="00C17E19"/>
    <w:rsid w:val="00C2362D"/>
    <w:rsid w:val="00C24BEC"/>
    <w:rsid w:val="00C322C2"/>
    <w:rsid w:val="00C3341A"/>
    <w:rsid w:val="00C35607"/>
    <w:rsid w:val="00C35A9D"/>
    <w:rsid w:val="00C456D8"/>
    <w:rsid w:val="00C5266D"/>
    <w:rsid w:val="00C535C1"/>
    <w:rsid w:val="00C62F41"/>
    <w:rsid w:val="00C67D7B"/>
    <w:rsid w:val="00C70A9E"/>
    <w:rsid w:val="00C72009"/>
    <w:rsid w:val="00C754F6"/>
    <w:rsid w:val="00C76234"/>
    <w:rsid w:val="00C81D66"/>
    <w:rsid w:val="00C82272"/>
    <w:rsid w:val="00C8363D"/>
    <w:rsid w:val="00C85CCC"/>
    <w:rsid w:val="00C8764F"/>
    <w:rsid w:val="00CA36D3"/>
    <w:rsid w:val="00CA38E9"/>
    <w:rsid w:val="00CA50A7"/>
    <w:rsid w:val="00CB3D1F"/>
    <w:rsid w:val="00CB4BE0"/>
    <w:rsid w:val="00CB52B2"/>
    <w:rsid w:val="00CB5B8B"/>
    <w:rsid w:val="00CB6F6D"/>
    <w:rsid w:val="00CC2740"/>
    <w:rsid w:val="00CD1ADB"/>
    <w:rsid w:val="00CD21B2"/>
    <w:rsid w:val="00CD4BC8"/>
    <w:rsid w:val="00CE0558"/>
    <w:rsid w:val="00CE3FBA"/>
    <w:rsid w:val="00CE4939"/>
    <w:rsid w:val="00CF04E7"/>
    <w:rsid w:val="00CF0718"/>
    <w:rsid w:val="00CF1642"/>
    <w:rsid w:val="00CF1CB9"/>
    <w:rsid w:val="00CF3AE1"/>
    <w:rsid w:val="00CF494B"/>
    <w:rsid w:val="00D121E2"/>
    <w:rsid w:val="00D145F1"/>
    <w:rsid w:val="00D16117"/>
    <w:rsid w:val="00D2385F"/>
    <w:rsid w:val="00D2649B"/>
    <w:rsid w:val="00D27D82"/>
    <w:rsid w:val="00D30906"/>
    <w:rsid w:val="00D34ACA"/>
    <w:rsid w:val="00D373AF"/>
    <w:rsid w:val="00D57320"/>
    <w:rsid w:val="00D61511"/>
    <w:rsid w:val="00D61C4A"/>
    <w:rsid w:val="00D66248"/>
    <w:rsid w:val="00D818C9"/>
    <w:rsid w:val="00D82E40"/>
    <w:rsid w:val="00D91525"/>
    <w:rsid w:val="00D92F0E"/>
    <w:rsid w:val="00D94B62"/>
    <w:rsid w:val="00DA509D"/>
    <w:rsid w:val="00DA784B"/>
    <w:rsid w:val="00DB41C3"/>
    <w:rsid w:val="00DC5E35"/>
    <w:rsid w:val="00DD1889"/>
    <w:rsid w:val="00DD26BC"/>
    <w:rsid w:val="00DD3051"/>
    <w:rsid w:val="00DD3F4D"/>
    <w:rsid w:val="00DD6824"/>
    <w:rsid w:val="00DE0C90"/>
    <w:rsid w:val="00DF4CDA"/>
    <w:rsid w:val="00E03485"/>
    <w:rsid w:val="00E03775"/>
    <w:rsid w:val="00E04B38"/>
    <w:rsid w:val="00E04E0C"/>
    <w:rsid w:val="00E07498"/>
    <w:rsid w:val="00E07BD4"/>
    <w:rsid w:val="00E16111"/>
    <w:rsid w:val="00E20566"/>
    <w:rsid w:val="00E22CD8"/>
    <w:rsid w:val="00E237B0"/>
    <w:rsid w:val="00E24C69"/>
    <w:rsid w:val="00E35465"/>
    <w:rsid w:val="00E37C6D"/>
    <w:rsid w:val="00E45E7B"/>
    <w:rsid w:val="00E54D06"/>
    <w:rsid w:val="00E54D1F"/>
    <w:rsid w:val="00E56F33"/>
    <w:rsid w:val="00E62E61"/>
    <w:rsid w:val="00E72915"/>
    <w:rsid w:val="00E73296"/>
    <w:rsid w:val="00E84A8E"/>
    <w:rsid w:val="00E85009"/>
    <w:rsid w:val="00E872D7"/>
    <w:rsid w:val="00E9105F"/>
    <w:rsid w:val="00EA03BF"/>
    <w:rsid w:val="00EA4903"/>
    <w:rsid w:val="00EB1585"/>
    <w:rsid w:val="00EB5AAA"/>
    <w:rsid w:val="00EB5CAB"/>
    <w:rsid w:val="00EB5FD4"/>
    <w:rsid w:val="00EB652A"/>
    <w:rsid w:val="00EB654D"/>
    <w:rsid w:val="00EC01DF"/>
    <w:rsid w:val="00EC058D"/>
    <w:rsid w:val="00EC28FE"/>
    <w:rsid w:val="00EE53F3"/>
    <w:rsid w:val="00EE5EB8"/>
    <w:rsid w:val="00EE6AC2"/>
    <w:rsid w:val="00EF06BA"/>
    <w:rsid w:val="00EF3545"/>
    <w:rsid w:val="00EF5B38"/>
    <w:rsid w:val="00F00785"/>
    <w:rsid w:val="00F07824"/>
    <w:rsid w:val="00F13F3B"/>
    <w:rsid w:val="00F1794F"/>
    <w:rsid w:val="00F24367"/>
    <w:rsid w:val="00F25B4E"/>
    <w:rsid w:val="00F27574"/>
    <w:rsid w:val="00F276C4"/>
    <w:rsid w:val="00F3161D"/>
    <w:rsid w:val="00F322D9"/>
    <w:rsid w:val="00F3491A"/>
    <w:rsid w:val="00F41448"/>
    <w:rsid w:val="00F4215F"/>
    <w:rsid w:val="00F52877"/>
    <w:rsid w:val="00F53116"/>
    <w:rsid w:val="00F54B43"/>
    <w:rsid w:val="00F56F6E"/>
    <w:rsid w:val="00F61776"/>
    <w:rsid w:val="00F65153"/>
    <w:rsid w:val="00F906F4"/>
    <w:rsid w:val="00F92821"/>
    <w:rsid w:val="00F963B6"/>
    <w:rsid w:val="00FA306E"/>
    <w:rsid w:val="00FA3819"/>
    <w:rsid w:val="00FA3922"/>
    <w:rsid w:val="00FA5AB8"/>
    <w:rsid w:val="00FA7153"/>
    <w:rsid w:val="00FA798B"/>
    <w:rsid w:val="00FA7E04"/>
    <w:rsid w:val="00FB312D"/>
    <w:rsid w:val="00FB33FF"/>
    <w:rsid w:val="00FC05A6"/>
    <w:rsid w:val="00FC3929"/>
    <w:rsid w:val="00FD43D0"/>
    <w:rsid w:val="00FD7BF6"/>
    <w:rsid w:val="00FE4A4D"/>
    <w:rsid w:val="00FE6B8F"/>
    <w:rsid w:val="00FE7F7D"/>
    <w:rsid w:val="00FF0AEF"/>
    <w:rsid w:val="00FF608D"/>
    <w:rsid w:val="00FF6F62"/>
    <w:rsid w:val="0108730F"/>
    <w:rsid w:val="01505F15"/>
    <w:rsid w:val="016933D7"/>
    <w:rsid w:val="01A87AFF"/>
    <w:rsid w:val="01CB216E"/>
    <w:rsid w:val="01F80F1E"/>
    <w:rsid w:val="02225B04"/>
    <w:rsid w:val="026B209A"/>
    <w:rsid w:val="0325059D"/>
    <w:rsid w:val="032D7E00"/>
    <w:rsid w:val="039F64D4"/>
    <w:rsid w:val="042A4F76"/>
    <w:rsid w:val="044F26C1"/>
    <w:rsid w:val="04993244"/>
    <w:rsid w:val="049D76C3"/>
    <w:rsid w:val="04C50383"/>
    <w:rsid w:val="05220418"/>
    <w:rsid w:val="05575321"/>
    <w:rsid w:val="056D1706"/>
    <w:rsid w:val="0585166C"/>
    <w:rsid w:val="05937896"/>
    <w:rsid w:val="06055520"/>
    <w:rsid w:val="062C333B"/>
    <w:rsid w:val="066D6BAD"/>
    <w:rsid w:val="070103DE"/>
    <w:rsid w:val="074D53D1"/>
    <w:rsid w:val="0769318D"/>
    <w:rsid w:val="07854B6B"/>
    <w:rsid w:val="07B73625"/>
    <w:rsid w:val="07E06245"/>
    <w:rsid w:val="07E70A8B"/>
    <w:rsid w:val="0834033F"/>
    <w:rsid w:val="086C4A69"/>
    <w:rsid w:val="087D7877"/>
    <w:rsid w:val="09004D40"/>
    <w:rsid w:val="0936379E"/>
    <w:rsid w:val="09597696"/>
    <w:rsid w:val="09607D30"/>
    <w:rsid w:val="096604EE"/>
    <w:rsid w:val="097A39F5"/>
    <w:rsid w:val="09B75B26"/>
    <w:rsid w:val="09DE0562"/>
    <w:rsid w:val="0A0F5887"/>
    <w:rsid w:val="0A1C7B2F"/>
    <w:rsid w:val="0A471C0D"/>
    <w:rsid w:val="0A70275E"/>
    <w:rsid w:val="0A856C30"/>
    <w:rsid w:val="0AA417AC"/>
    <w:rsid w:val="0AC8198F"/>
    <w:rsid w:val="0B280DBA"/>
    <w:rsid w:val="0B5D14A5"/>
    <w:rsid w:val="0B6037C7"/>
    <w:rsid w:val="0BB14D99"/>
    <w:rsid w:val="0C163E2F"/>
    <w:rsid w:val="0CD8398F"/>
    <w:rsid w:val="0D233FEC"/>
    <w:rsid w:val="0D281A4C"/>
    <w:rsid w:val="0D6B2B7C"/>
    <w:rsid w:val="0D7D62E4"/>
    <w:rsid w:val="0D871E3D"/>
    <w:rsid w:val="0DDB4A4C"/>
    <w:rsid w:val="0E160FAD"/>
    <w:rsid w:val="0E464928"/>
    <w:rsid w:val="0E6A768B"/>
    <w:rsid w:val="0E7F565C"/>
    <w:rsid w:val="0E803719"/>
    <w:rsid w:val="0E974AA8"/>
    <w:rsid w:val="0EEC476C"/>
    <w:rsid w:val="0EEF6C03"/>
    <w:rsid w:val="0F0573F3"/>
    <w:rsid w:val="0F16079E"/>
    <w:rsid w:val="0F332D98"/>
    <w:rsid w:val="0F515C7A"/>
    <w:rsid w:val="0FB11984"/>
    <w:rsid w:val="104650B3"/>
    <w:rsid w:val="105A2738"/>
    <w:rsid w:val="10605B52"/>
    <w:rsid w:val="10945E1E"/>
    <w:rsid w:val="10B67226"/>
    <w:rsid w:val="10D55F80"/>
    <w:rsid w:val="10E87F18"/>
    <w:rsid w:val="10EF68E3"/>
    <w:rsid w:val="110E3211"/>
    <w:rsid w:val="11166833"/>
    <w:rsid w:val="115B4B8E"/>
    <w:rsid w:val="116F23E8"/>
    <w:rsid w:val="11D874E4"/>
    <w:rsid w:val="11E8489B"/>
    <w:rsid w:val="122E6EA6"/>
    <w:rsid w:val="1241297F"/>
    <w:rsid w:val="125E124F"/>
    <w:rsid w:val="128850AB"/>
    <w:rsid w:val="129C3FF0"/>
    <w:rsid w:val="12A65C6E"/>
    <w:rsid w:val="131675FA"/>
    <w:rsid w:val="13190E12"/>
    <w:rsid w:val="134F24D1"/>
    <w:rsid w:val="13A54638"/>
    <w:rsid w:val="13F613B6"/>
    <w:rsid w:val="13FE0D3B"/>
    <w:rsid w:val="147D09F5"/>
    <w:rsid w:val="14BE790E"/>
    <w:rsid w:val="14DE0052"/>
    <w:rsid w:val="150E5968"/>
    <w:rsid w:val="151D5F1D"/>
    <w:rsid w:val="15220F7E"/>
    <w:rsid w:val="15A0421B"/>
    <w:rsid w:val="15E545D0"/>
    <w:rsid w:val="15F25D6A"/>
    <w:rsid w:val="15FF54BC"/>
    <w:rsid w:val="160B0931"/>
    <w:rsid w:val="16104199"/>
    <w:rsid w:val="16295562"/>
    <w:rsid w:val="16566E74"/>
    <w:rsid w:val="165F6827"/>
    <w:rsid w:val="169528F0"/>
    <w:rsid w:val="16A94A6B"/>
    <w:rsid w:val="16B91D23"/>
    <w:rsid w:val="16C654BC"/>
    <w:rsid w:val="16D90A2F"/>
    <w:rsid w:val="176B2677"/>
    <w:rsid w:val="178F03F8"/>
    <w:rsid w:val="1791130A"/>
    <w:rsid w:val="179A4583"/>
    <w:rsid w:val="18240690"/>
    <w:rsid w:val="186F1B1E"/>
    <w:rsid w:val="189D7481"/>
    <w:rsid w:val="194D74B2"/>
    <w:rsid w:val="19DD0836"/>
    <w:rsid w:val="19EB2C22"/>
    <w:rsid w:val="1A087761"/>
    <w:rsid w:val="1A087F03"/>
    <w:rsid w:val="1A4F323C"/>
    <w:rsid w:val="1A7369F8"/>
    <w:rsid w:val="1A9D2AEC"/>
    <w:rsid w:val="1AF04599"/>
    <w:rsid w:val="1B6875F7"/>
    <w:rsid w:val="1B8749C6"/>
    <w:rsid w:val="1BCC4BCC"/>
    <w:rsid w:val="1C0A5513"/>
    <w:rsid w:val="1C3B3E1E"/>
    <w:rsid w:val="1C7A3D2F"/>
    <w:rsid w:val="1CDD63DB"/>
    <w:rsid w:val="1CE27A6F"/>
    <w:rsid w:val="1D2D056A"/>
    <w:rsid w:val="1D485E82"/>
    <w:rsid w:val="1D541BEE"/>
    <w:rsid w:val="1D58550B"/>
    <w:rsid w:val="1DC6443A"/>
    <w:rsid w:val="1E046370"/>
    <w:rsid w:val="1E087D5F"/>
    <w:rsid w:val="1E2D5E88"/>
    <w:rsid w:val="1E8C6387"/>
    <w:rsid w:val="1EAF60D5"/>
    <w:rsid w:val="1EC75CD3"/>
    <w:rsid w:val="1ECD2095"/>
    <w:rsid w:val="1ED02718"/>
    <w:rsid w:val="1F1B1BB2"/>
    <w:rsid w:val="1F6B6357"/>
    <w:rsid w:val="1F703FAC"/>
    <w:rsid w:val="1F7C2A58"/>
    <w:rsid w:val="1FB051B6"/>
    <w:rsid w:val="1FDF747C"/>
    <w:rsid w:val="1FE741BD"/>
    <w:rsid w:val="208E7E92"/>
    <w:rsid w:val="20DA3C69"/>
    <w:rsid w:val="212B656C"/>
    <w:rsid w:val="212E7BC9"/>
    <w:rsid w:val="213B5E42"/>
    <w:rsid w:val="214C5656"/>
    <w:rsid w:val="216967D4"/>
    <w:rsid w:val="218617B3"/>
    <w:rsid w:val="21A04239"/>
    <w:rsid w:val="21A43FCE"/>
    <w:rsid w:val="21DA0D50"/>
    <w:rsid w:val="222C33FD"/>
    <w:rsid w:val="22520DC7"/>
    <w:rsid w:val="22674C66"/>
    <w:rsid w:val="22745AB0"/>
    <w:rsid w:val="22761828"/>
    <w:rsid w:val="228F3F06"/>
    <w:rsid w:val="23271EB1"/>
    <w:rsid w:val="23DC78C2"/>
    <w:rsid w:val="24000D4C"/>
    <w:rsid w:val="24101808"/>
    <w:rsid w:val="24216AE5"/>
    <w:rsid w:val="24624FD4"/>
    <w:rsid w:val="24720F24"/>
    <w:rsid w:val="24E3419D"/>
    <w:rsid w:val="255120D8"/>
    <w:rsid w:val="25CF57CE"/>
    <w:rsid w:val="261D70CB"/>
    <w:rsid w:val="26461B8D"/>
    <w:rsid w:val="267D54B9"/>
    <w:rsid w:val="270D202F"/>
    <w:rsid w:val="27587896"/>
    <w:rsid w:val="275A061D"/>
    <w:rsid w:val="275B2C68"/>
    <w:rsid w:val="27CB7F20"/>
    <w:rsid w:val="27D01414"/>
    <w:rsid w:val="27D03788"/>
    <w:rsid w:val="27E47234"/>
    <w:rsid w:val="28381607"/>
    <w:rsid w:val="284266DE"/>
    <w:rsid w:val="28523071"/>
    <w:rsid w:val="298E69D6"/>
    <w:rsid w:val="29925BC5"/>
    <w:rsid w:val="29965C22"/>
    <w:rsid w:val="29A44FC4"/>
    <w:rsid w:val="29BB3FC4"/>
    <w:rsid w:val="29FF0355"/>
    <w:rsid w:val="2A035FDA"/>
    <w:rsid w:val="2A040233"/>
    <w:rsid w:val="2A355B25"/>
    <w:rsid w:val="2A8D770F"/>
    <w:rsid w:val="2AAA2063"/>
    <w:rsid w:val="2B1240B8"/>
    <w:rsid w:val="2B7A3F56"/>
    <w:rsid w:val="2B7D4DE4"/>
    <w:rsid w:val="2B9B27DC"/>
    <w:rsid w:val="2B9F3B9D"/>
    <w:rsid w:val="2C3D5164"/>
    <w:rsid w:val="2C534988"/>
    <w:rsid w:val="2C5D4BC4"/>
    <w:rsid w:val="2C816793"/>
    <w:rsid w:val="2C862667"/>
    <w:rsid w:val="2C8A705F"/>
    <w:rsid w:val="2CB673C1"/>
    <w:rsid w:val="2D0B7011"/>
    <w:rsid w:val="2D241880"/>
    <w:rsid w:val="2D915F5F"/>
    <w:rsid w:val="2DDB4C35"/>
    <w:rsid w:val="2DE77219"/>
    <w:rsid w:val="2E0E4C5C"/>
    <w:rsid w:val="2E286D27"/>
    <w:rsid w:val="2E52478F"/>
    <w:rsid w:val="2EE31D5E"/>
    <w:rsid w:val="2F32603D"/>
    <w:rsid w:val="2F6A44C2"/>
    <w:rsid w:val="2FD8562F"/>
    <w:rsid w:val="2FEE50F3"/>
    <w:rsid w:val="302E3742"/>
    <w:rsid w:val="30402C4E"/>
    <w:rsid w:val="3096295B"/>
    <w:rsid w:val="30B52F3C"/>
    <w:rsid w:val="3118484F"/>
    <w:rsid w:val="311B272E"/>
    <w:rsid w:val="31256CB3"/>
    <w:rsid w:val="31294F6D"/>
    <w:rsid w:val="315F16D9"/>
    <w:rsid w:val="318F760B"/>
    <w:rsid w:val="32560D2E"/>
    <w:rsid w:val="32FA7647"/>
    <w:rsid w:val="333A41AC"/>
    <w:rsid w:val="334415AB"/>
    <w:rsid w:val="33900270"/>
    <w:rsid w:val="33B977C6"/>
    <w:rsid w:val="33D60E0F"/>
    <w:rsid w:val="33E2756C"/>
    <w:rsid w:val="345E015E"/>
    <w:rsid w:val="34AD3EBD"/>
    <w:rsid w:val="3514209A"/>
    <w:rsid w:val="353F50BA"/>
    <w:rsid w:val="359B4383"/>
    <w:rsid w:val="35E800F1"/>
    <w:rsid w:val="35EE0D2E"/>
    <w:rsid w:val="360D798D"/>
    <w:rsid w:val="369B1405"/>
    <w:rsid w:val="36AF4EB1"/>
    <w:rsid w:val="36D340F5"/>
    <w:rsid w:val="373F7FE3"/>
    <w:rsid w:val="37490E61"/>
    <w:rsid w:val="375C09FD"/>
    <w:rsid w:val="37704632"/>
    <w:rsid w:val="3771411E"/>
    <w:rsid w:val="37E662F2"/>
    <w:rsid w:val="382A09BB"/>
    <w:rsid w:val="38DB3D3B"/>
    <w:rsid w:val="38F660CC"/>
    <w:rsid w:val="391234E1"/>
    <w:rsid w:val="39317DFF"/>
    <w:rsid w:val="395D6E46"/>
    <w:rsid w:val="397F7A7E"/>
    <w:rsid w:val="399860D0"/>
    <w:rsid w:val="39B077DA"/>
    <w:rsid w:val="39B12B59"/>
    <w:rsid w:val="39CF74E3"/>
    <w:rsid w:val="3A0224A2"/>
    <w:rsid w:val="3A802DEC"/>
    <w:rsid w:val="3B554279"/>
    <w:rsid w:val="3B8672A5"/>
    <w:rsid w:val="3C481F0E"/>
    <w:rsid w:val="3C4A6EB2"/>
    <w:rsid w:val="3C5A766D"/>
    <w:rsid w:val="3C7055B5"/>
    <w:rsid w:val="3C7E335B"/>
    <w:rsid w:val="3CC6294F"/>
    <w:rsid w:val="3D6E766D"/>
    <w:rsid w:val="3D772763"/>
    <w:rsid w:val="3DC63E68"/>
    <w:rsid w:val="3DD13C22"/>
    <w:rsid w:val="3E300685"/>
    <w:rsid w:val="3E3A7CA1"/>
    <w:rsid w:val="3E8F7AA2"/>
    <w:rsid w:val="3EF13FB3"/>
    <w:rsid w:val="3F1756BE"/>
    <w:rsid w:val="3F1D7955"/>
    <w:rsid w:val="3F5860E5"/>
    <w:rsid w:val="3FDF6807"/>
    <w:rsid w:val="3FE931E1"/>
    <w:rsid w:val="3FF57DD8"/>
    <w:rsid w:val="403D04E4"/>
    <w:rsid w:val="406840BD"/>
    <w:rsid w:val="406960D0"/>
    <w:rsid w:val="408253FF"/>
    <w:rsid w:val="409471DC"/>
    <w:rsid w:val="410A340F"/>
    <w:rsid w:val="41415365"/>
    <w:rsid w:val="41597731"/>
    <w:rsid w:val="415F78C0"/>
    <w:rsid w:val="41633A52"/>
    <w:rsid w:val="418105AD"/>
    <w:rsid w:val="41F56BCB"/>
    <w:rsid w:val="41FC20B2"/>
    <w:rsid w:val="42A008F3"/>
    <w:rsid w:val="42D55C9F"/>
    <w:rsid w:val="4378103C"/>
    <w:rsid w:val="43D9531B"/>
    <w:rsid w:val="43FF420E"/>
    <w:rsid w:val="44014DBE"/>
    <w:rsid w:val="444D7C5F"/>
    <w:rsid w:val="44C91833"/>
    <w:rsid w:val="44EE4DF6"/>
    <w:rsid w:val="453A45B8"/>
    <w:rsid w:val="456442B5"/>
    <w:rsid w:val="45941476"/>
    <w:rsid w:val="45AD4CB1"/>
    <w:rsid w:val="45C544BA"/>
    <w:rsid w:val="45F12D9F"/>
    <w:rsid w:val="460B3BA8"/>
    <w:rsid w:val="461D3BE5"/>
    <w:rsid w:val="462E27E1"/>
    <w:rsid w:val="465B64BB"/>
    <w:rsid w:val="466567D3"/>
    <w:rsid w:val="470A5844"/>
    <w:rsid w:val="472851A4"/>
    <w:rsid w:val="47577D3D"/>
    <w:rsid w:val="47833F1C"/>
    <w:rsid w:val="479F36FA"/>
    <w:rsid w:val="47A47515"/>
    <w:rsid w:val="47BE61FF"/>
    <w:rsid w:val="47E90B3A"/>
    <w:rsid w:val="47FE17F4"/>
    <w:rsid w:val="48054931"/>
    <w:rsid w:val="480663BF"/>
    <w:rsid w:val="488E4926"/>
    <w:rsid w:val="48AB372A"/>
    <w:rsid w:val="48E629B4"/>
    <w:rsid w:val="48E96000"/>
    <w:rsid w:val="48F26AFB"/>
    <w:rsid w:val="49652EA0"/>
    <w:rsid w:val="498454EA"/>
    <w:rsid w:val="49994F42"/>
    <w:rsid w:val="49D57975"/>
    <w:rsid w:val="49F11610"/>
    <w:rsid w:val="49FB0025"/>
    <w:rsid w:val="4A421E6C"/>
    <w:rsid w:val="4AAD0F61"/>
    <w:rsid w:val="4B8410FC"/>
    <w:rsid w:val="4BC5413A"/>
    <w:rsid w:val="4BFC4EB3"/>
    <w:rsid w:val="4C142716"/>
    <w:rsid w:val="4C2C3597"/>
    <w:rsid w:val="4C9A75F0"/>
    <w:rsid w:val="4D2C0BB1"/>
    <w:rsid w:val="4E347D1E"/>
    <w:rsid w:val="4F4749FD"/>
    <w:rsid w:val="4F955640"/>
    <w:rsid w:val="4FA70FA0"/>
    <w:rsid w:val="50297876"/>
    <w:rsid w:val="50C153F8"/>
    <w:rsid w:val="50D35DE2"/>
    <w:rsid w:val="50D94BAC"/>
    <w:rsid w:val="50FC245A"/>
    <w:rsid w:val="5105370E"/>
    <w:rsid w:val="513242BC"/>
    <w:rsid w:val="515E1C1C"/>
    <w:rsid w:val="51694182"/>
    <w:rsid w:val="5193592C"/>
    <w:rsid w:val="51A437FF"/>
    <w:rsid w:val="51C77258"/>
    <w:rsid w:val="51D842A9"/>
    <w:rsid w:val="52321326"/>
    <w:rsid w:val="52392BB8"/>
    <w:rsid w:val="524D2B61"/>
    <w:rsid w:val="529931CE"/>
    <w:rsid w:val="52AE4831"/>
    <w:rsid w:val="52D046B7"/>
    <w:rsid w:val="53424C8B"/>
    <w:rsid w:val="537868FE"/>
    <w:rsid w:val="537D5CC3"/>
    <w:rsid w:val="53A231EC"/>
    <w:rsid w:val="53BE1A9F"/>
    <w:rsid w:val="53F444C9"/>
    <w:rsid w:val="545A4256"/>
    <w:rsid w:val="54BB2F47"/>
    <w:rsid w:val="54C5788F"/>
    <w:rsid w:val="54C64378"/>
    <w:rsid w:val="554D6508"/>
    <w:rsid w:val="556D3B0D"/>
    <w:rsid w:val="557430F6"/>
    <w:rsid w:val="55A0038E"/>
    <w:rsid w:val="55BA424E"/>
    <w:rsid w:val="55C55C47"/>
    <w:rsid w:val="560F74F3"/>
    <w:rsid w:val="56102E1E"/>
    <w:rsid w:val="565174EE"/>
    <w:rsid w:val="56AF0889"/>
    <w:rsid w:val="56CF23CF"/>
    <w:rsid w:val="56D8594D"/>
    <w:rsid w:val="56E877D3"/>
    <w:rsid w:val="56F02C50"/>
    <w:rsid w:val="570606C5"/>
    <w:rsid w:val="57212E09"/>
    <w:rsid w:val="57783371"/>
    <w:rsid w:val="5831334A"/>
    <w:rsid w:val="5837676E"/>
    <w:rsid w:val="584A0D7E"/>
    <w:rsid w:val="58530341"/>
    <w:rsid w:val="58781DF5"/>
    <w:rsid w:val="587F7195"/>
    <w:rsid w:val="58E93DFA"/>
    <w:rsid w:val="59123351"/>
    <w:rsid w:val="5934151A"/>
    <w:rsid w:val="59382273"/>
    <w:rsid w:val="59AF0BA0"/>
    <w:rsid w:val="59B24ED6"/>
    <w:rsid w:val="59C208D3"/>
    <w:rsid w:val="59ED5E2F"/>
    <w:rsid w:val="5A7479CD"/>
    <w:rsid w:val="5AB75B12"/>
    <w:rsid w:val="5AD73E78"/>
    <w:rsid w:val="5AD867C9"/>
    <w:rsid w:val="5B3A2716"/>
    <w:rsid w:val="5B791466"/>
    <w:rsid w:val="5B7C09A7"/>
    <w:rsid w:val="5B9A40F7"/>
    <w:rsid w:val="5BDA66F7"/>
    <w:rsid w:val="5C133668"/>
    <w:rsid w:val="5C146CA5"/>
    <w:rsid w:val="5CB337F7"/>
    <w:rsid w:val="5D013591"/>
    <w:rsid w:val="5D746389"/>
    <w:rsid w:val="5D814602"/>
    <w:rsid w:val="5D9152CA"/>
    <w:rsid w:val="5D930AD2"/>
    <w:rsid w:val="5DF136C0"/>
    <w:rsid w:val="5E1B6804"/>
    <w:rsid w:val="5E7463E4"/>
    <w:rsid w:val="5EF7101F"/>
    <w:rsid w:val="5F88321A"/>
    <w:rsid w:val="5FC53465"/>
    <w:rsid w:val="5FC86518"/>
    <w:rsid w:val="60315686"/>
    <w:rsid w:val="606A3A1A"/>
    <w:rsid w:val="60716BAF"/>
    <w:rsid w:val="60F41D27"/>
    <w:rsid w:val="61740918"/>
    <w:rsid w:val="617F70AA"/>
    <w:rsid w:val="625C2514"/>
    <w:rsid w:val="6295412C"/>
    <w:rsid w:val="62B40FD5"/>
    <w:rsid w:val="62D75182"/>
    <w:rsid w:val="62D776FF"/>
    <w:rsid w:val="633750E1"/>
    <w:rsid w:val="636B3D8A"/>
    <w:rsid w:val="636D165C"/>
    <w:rsid w:val="63714E5D"/>
    <w:rsid w:val="63C10CC9"/>
    <w:rsid w:val="63D731CD"/>
    <w:rsid w:val="647E189B"/>
    <w:rsid w:val="64A66A04"/>
    <w:rsid w:val="650958BF"/>
    <w:rsid w:val="65765F2C"/>
    <w:rsid w:val="65DF6369"/>
    <w:rsid w:val="65E712F2"/>
    <w:rsid w:val="662D3578"/>
    <w:rsid w:val="663C1A0D"/>
    <w:rsid w:val="668F0DAA"/>
    <w:rsid w:val="669B3AA8"/>
    <w:rsid w:val="66D431C5"/>
    <w:rsid w:val="67191E9B"/>
    <w:rsid w:val="67362901"/>
    <w:rsid w:val="676771D9"/>
    <w:rsid w:val="67CA5B96"/>
    <w:rsid w:val="67DD4AAD"/>
    <w:rsid w:val="68761545"/>
    <w:rsid w:val="68A0732B"/>
    <w:rsid w:val="68B56E7F"/>
    <w:rsid w:val="68B57855"/>
    <w:rsid w:val="68BE5008"/>
    <w:rsid w:val="69B01A0C"/>
    <w:rsid w:val="69E55FFC"/>
    <w:rsid w:val="69E901F6"/>
    <w:rsid w:val="6AA74A0C"/>
    <w:rsid w:val="6AEE3B6C"/>
    <w:rsid w:val="6B297F6E"/>
    <w:rsid w:val="6BA936A1"/>
    <w:rsid w:val="6C2F15A9"/>
    <w:rsid w:val="6C3E1424"/>
    <w:rsid w:val="6CDB4CD9"/>
    <w:rsid w:val="6D045388"/>
    <w:rsid w:val="6D400035"/>
    <w:rsid w:val="6D4C542E"/>
    <w:rsid w:val="6E6E2980"/>
    <w:rsid w:val="6EAD0FDB"/>
    <w:rsid w:val="6ED22F0F"/>
    <w:rsid w:val="6EE63285"/>
    <w:rsid w:val="6EEA46FD"/>
    <w:rsid w:val="6F942095"/>
    <w:rsid w:val="6FD42CB7"/>
    <w:rsid w:val="70037807"/>
    <w:rsid w:val="70290578"/>
    <w:rsid w:val="70383246"/>
    <w:rsid w:val="70836CF8"/>
    <w:rsid w:val="7086304B"/>
    <w:rsid w:val="70A85E9B"/>
    <w:rsid w:val="70B328CC"/>
    <w:rsid w:val="70CF7294"/>
    <w:rsid w:val="71017ADB"/>
    <w:rsid w:val="71105F71"/>
    <w:rsid w:val="713A3D6D"/>
    <w:rsid w:val="715670CC"/>
    <w:rsid w:val="71A8082A"/>
    <w:rsid w:val="720560CE"/>
    <w:rsid w:val="72067AFA"/>
    <w:rsid w:val="72353986"/>
    <w:rsid w:val="72441905"/>
    <w:rsid w:val="72505D04"/>
    <w:rsid w:val="729A75CE"/>
    <w:rsid w:val="72AA7CFF"/>
    <w:rsid w:val="72CF29C1"/>
    <w:rsid w:val="730F2B99"/>
    <w:rsid w:val="731D413A"/>
    <w:rsid w:val="73225E32"/>
    <w:rsid w:val="73493A55"/>
    <w:rsid w:val="7352449B"/>
    <w:rsid w:val="73700F48"/>
    <w:rsid w:val="73702CF6"/>
    <w:rsid w:val="73AA445A"/>
    <w:rsid w:val="73F05BE5"/>
    <w:rsid w:val="74026044"/>
    <w:rsid w:val="74361640"/>
    <w:rsid w:val="74817EDE"/>
    <w:rsid w:val="74864B99"/>
    <w:rsid w:val="74F6547D"/>
    <w:rsid w:val="751E7EC0"/>
    <w:rsid w:val="752F6966"/>
    <w:rsid w:val="75923F89"/>
    <w:rsid w:val="75972E0A"/>
    <w:rsid w:val="75D45BF4"/>
    <w:rsid w:val="763F21AA"/>
    <w:rsid w:val="76D96A16"/>
    <w:rsid w:val="77AA3C5B"/>
    <w:rsid w:val="77B746D8"/>
    <w:rsid w:val="77D2725E"/>
    <w:rsid w:val="77D53A70"/>
    <w:rsid w:val="77F14552"/>
    <w:rsid w:val="781A7564"/>
    <w:rsid w:val="78280044"/>
    <w:rsid w:val="782F4F2E"/>
    <w:rsid w:val="7847671C"/>
    <w:rsid w:val="784C47D3"/>
    <w:rsid w:val="78AD18CD"/>
    <w:rsid w:val="78F543CA"/>
    <w:rsid w:val="78FD6DDA"/>
    <w:rsid w:val="79297C53"/>
    <w:rsid w:val="793F73F3"/>
    <w:rsid w:val="79403BDB"/>
    <w:rsid w:val="795A384B"/>
    <w:rsid w:val="798E3ED6"/>
    <w:rsid w:val="79C30024"/>
    <w:rsid w:val="7A835A05"/>
    <w:rsid w:val="7AAF053F"/>
    <w:rsid w:val="7AB46C36"/>
    <w:rsid w:val="7AD76B2D"/>
    <w:rsid w:val="7AEF6DEE"/>
    <w:rsid w:val="7B064068"/>
    <w:rsid w:val="7BB10350"/>
    <w:rsid w:val="7BDF642E"/>
    <w:rsid w:val="7C0C5586"/>
    <w:rsid w:val="7C84709F"/>
    <w:rsid w:val="7C921F64"/>
    <w:rsid w:val="7CD71AA2"/>
    <w:rsid w:val="7CE00EED"/>
    <w:rsid w:val="7D626E50"/>
    <w:rsid w:val="7DC73E5B"/>
    <w:rsid w:val="7DF509C8"/>
    <w:rsid w:val="7DFF339C"/>
    <w:rsid w:val="7E18651E"/>
    <w:rsid w:val="7E8B3F40"/>
    <w:rsid w:val="7ECA59B1"/>
    <w:rsid w:val="7EF4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od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6B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716B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716B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8716BB"/>
    <w:pPr>
      <w:spacing w:beforeAutospacing="1" w:afterAutospacing="1"/>
      <w:jc w:val="left"/>
    </w:pPr>
    <w:rPr>
      <w:rFonts w:cs="Times New Roman"/>
      <w:kern w:val="0"/>
      <w:sz w:val="24"/>
    </w:rPr>
  </w:style>
  <w:style w:type="character" w:styleId="a6">
    <w:name w:val="FollowedHyperlink"/>
    <w:basedOn w:val="a0"/>
    <w:uiPriority w:val="99"/>
    <w:semiHidden/>
    <w:unhideWhenUsed/>
    <w:qFormat/>
    <w:rsid w:val="008716BB"/>
    <w:rPr>
      <w:color w:val="333333"/>
      <w:sz w:val="21"/>
      <w:szCs w:val="21"/>
      <w:u w:val="none"/>
    </w:rPr>
  </w:style>
  <w:style w:type="character" w:styleId="a7">
    <w:name w:val="Emphasis"/>
    <w:basedOn w:val="a0"/>
    <w:uiPriority w:val="20"/>
    <w:qFormat/>
    <w:rsid w:val="008716BB"/>
  </w:style>
  <w:style w:type="character" w:styleId="a8">
    <w:name w:val="Hyperlink"/>
    <w:basedOn w:val="a0"/>
    <w:uiPriority w:val="99"/>
    <w:semiHidden/>
    <w:unhideWhenUsed/>
    <w:qFormat/>
    <w:rsid w:val="008716BB"/>
    <w:rPr>
      <w:color w:val="333333"/>
      <w:sz w:val="21"/>
      <w:szCs w:val="21"/>
      <w:u w:val="none"/>
    </w:rPr>
  </w:style>
  <w:style w:type="character" w:styleId="HTML">
    <w:name w:val="HTML Code"/>
    <w:basedOn w:val="a0"/>
    <w:uiPriority w:val="99"/>
    <w:semiHidden/>
    <w:unhideWhenUsed/>
    <w:qFormat/>
    <w:rsid w:val="008716BB"/>
    <w:rPr>
      <w:rFonts w:ascii="Courier New" w:hAnsi="Courier New"/>
      <w:sz w:val="20"/>
    </w:rPr>
  </w:style>
  <w:style w:type="character" w:customStyle="1" w:styleId="Char0">
    <w:name w:val="页眉 Char"/>
    <w:basedOn w:val="a0"/>
    <w:link w:val="a4"/>
    <w:uiPriority w:val="99"/>
    <w:semiHidden/>
    <w:qFormat/>
    <w:rsid w:val="008716BB"/>
    <w:rPr>
      <w:sz w:val="18"/>
      <w:szCs w:val="18"/>
    </w:rPr>
  </w:style>
  <w:style w:type="character" w:customStyle="1" w:styleId="Char">
    <w:name w:val="页脚 Char"/>
    <w:basedOn w:val="a0"/>
    <w:link w:val="a3"/>
    <w:uiPriority w:val="99"/>
    <w:semiHidden/>
    <w:qFormat/>
    <w:rsid w:val="008716BB"/>
    <w:rPr>
      <w:sz w:val="18"/>
      <w:szCs w:val="18"/>
    </w:rPr>
  </w:style>
  <w:style w:type="character" w:customStyle="1" w:styleId="current">
    <w:name w:val="current"/>
    <w:basedOn w:val="a0"/>
    <w:qFormat/>
    <w:rsid w:val="008716BB"/>
    <w:rPr>
      <w:color w:val="FFFFFF"/>
      <w:bdr w:val="single" w:sz="6" w:space="0" w:color="CC6600"/>
    </w:rPr>
  </w:style>
  <w:style w:type="character" w:customStyle="1" w:styleId="follow">
    <w:name w:val="follow"/>
    <w:basedOn w:val="a0"/>
    <w:qFormat/>
    <w:rsid w:val="008716BB"/>
    <w:rPr>
      <w:shd w:val="clear" w:color="auto" w:fill="CACACA"/>
    </w:rPr>
  </w:style>
  <w:style w:type="character" w:customStyle="1" w:styleId="front">
    <w:name w:val="front"/>
    <w:basedOn w:val="a0"/>
    <w:qFormat/>
    <w:rsid w:val="008716BB"/>
    <w:rPr>
      <w:shd w:val="clear" w:color="auto" w:fill="930000"/>
    </w:rPr>
  </w:style>
  <w:style w:type="character" w:customStyle="1" w:styleId="ranknum">
    <w:name w:val="ranknum"/>
    <w:basedOn w:val="a0"/>
    <w:qFormat/>
    <w:rsid w:val="008716BB"/>
    <w:rPr>
      <w:rFonts w:ascii="Arial" w:hAnsi="Arial" w:cs="Arial"/>
      <w:b/>
      <w:i/>
      <w:color w:val="FFFFFF"/>
    </w:rPr>
  </w:style>
  <w:style w:type="character" w:customStyle="1" w:styleId="disabled">
    <w:name w:val="disabled"/>
    <w:basedOn w:val="a0"/>
    <w:qFormat/>
    <w:rsid w:val="008716BB"/>
    <w:rPr>
      <w:shd w:val="clear" w:color="auto" w:fill="CD7114"/>
    </w:rPr>
  </w:style>
  <w:style w:type="character" w:customStyle="1" w:styleId="active1">
    <w:name w:val="active1"/>
    <w:basedOn w:val="a0"/>
    <w:qFormat/>
    <w:rsid w:val="008716BB"/>
    <w:rPr>
      <w:shd w:val="clear" w:color="auto" w:fill="55A8FA"/>
    </w:rPr>
  </w:style>
  <w:style w:type="character" w:customStyle="1" w:styleId="hover4">
    <w:name w:val="hover4"/>
    <w:basedOn w:val="a0"/>
    <w:qFormat/>
    <w:rsid w:val="008716BB"/>
    <w:rPr>
      <w:shd w:val="clear" w:color="auto" w:fill="55A8FA"/>
    </w:rPr>
  </w:style>
  <w:style w:type="character" w:customStyle="1" w:styleId="hover15">
    <w:name w:val="hover15"/>
    <w:basedOn w:val="a0"/>
    <w:qFormat/>
    <w:rsid w:val="008716BB"/>
    <w:rPr>
      <w:color w:val="FFFFFF"/>
      <w:shd w:val="clear" w:color="auto" w:fill="0066BB"/>
    </w:rPr>
  </w:style>
  <w:style w:type="character" w:customStyle="1" w:styleId="hover12">
    <w:name w:val="hover12"/>
    <w:basedOn w:val="a0"/>
    <w:qFormat/>
    <w:rsid w:val="008716BB"/>
    <w:rPr>
      <w:color w:val="FFFFFF"/>
      <w:shd w:val="clear" w:color="auto" w:fill="0066BB"/>
    </w:rPr>
  </w:style>
  <w:style w:type="paragraph" w:styleId="a9">
    <w:name w:val="List Paragraph"/>
    <w:basedOn w:val="a"/>
    <w:uiPriority w:val="99"/>
    <w:unhideWhenUsed/>
    <w:qFormat/>
    <w:rsid w:val="008716BB"/>
    <w:pPr>
      <w:ind w:firstLineChars="200" w:firstLine="420"/>
    </w:pPr>
  </w:style>
  <w:style w:type="character" w:customStyle="1" w:styleId="font31">
    <w:name w:val="font31"/>
    <w:basedOn w:val="a0"/>
    <w:rsid w:val="008716BB"/>
    <w:rPr>
      <w:rFonts w:ascii="宋体" w:eastAsia="宋体" w:hAnsi="宋体" w:cs="宋体" w:hint="eastAsia"/>
      <w:color w:val="000000"/>
      <w:sz w:val="21"/>
      <w:szCs w:val="21"/>
      <w:u w:val="none"/>
    </w:rPr>
  </w:style>
  <w:style w:type="character" w:customStyle="1" w:styleId="font61">
    <w:name w:val="font61"/>
    <w:basedOn w:val="a0"/>
    <w:rsid w:val="008716BB"/>
    <w:rPr>
      <w:rFonts w:ascii="方正仿宋_GBK" w:eastAsia="方正仿宋_GBK" w:hAnsi="方正仿宋_GBK" w:cs="方正仿宋_GBK" w:hint="default"/>
      <w:color w:val="000000"/>
      <w:sz w:val="21"/>
      <w:szCs w:val="21"/>
      <w:u w:val="none"/>
    </w:rPr>
  </w:style>
  <w:style w:type="character" w:customStyle="1" w:styleId="font51">
    <w:name w:val="font51"/>
    <w:basedOn w:val="a0"/>
    <w:rsid w:val="008716BB"/>
    <w:rPr>
      <w:rFonts w:ascii="Times New Roman" w:hAnsi="Times New Roman" w:cs="Times New Roman" w:hint="default"/>
      <w:color w:val="000000"/>
      <w:sz w:val="21"/>
      <w:szCs w:val="21"/>
      <w:u w:val="none"/>
    </w:rPr>
  </w:style>
  <w:style w:type="character" w:customStyle="1" w:styleId="font71">
    <w:name w:val="font71"/>
    <w:basedOn w:val="a0"/>
    <w:rsid w:val="008716BB"/>
    <w:rPr>
      <w:rFonts w:ascii="方正仿宋_GBK" w:eastAsia="方正仿宋_GBK" w:hAnsi="方正仿宋_GBK" w:cs="方正仿宋_GBK" w:hint="default"/>
      <w:color w:val="000000"/>
      <w:sz w:val="21"/>
      <w:szCs w:val="21"/>
      <w:u w:val="none"/>
    </w:rPr>
  </w:style>
  <w:style w:type="character" w:customStyle="1" w:styleId="font01">
    <w:name w:val="font01"/>
    <w:basedOn w:val="a0"/>
    <w:rsid w:val="008716BB"/>
    <w:rPr>
      <w:rFonts w:ascii="宋体" w:eastAsia="宋体" w:hAnsi="宋体" w:cs="宋体" w:hint="eastAsia"/>
      <w:color w:val="000000"/>
      <w:sz w:val="20"/>
      <w:szCs w:val="20"/>
      <w:u w:val="none"/>
    </w:rPr>
  </w:style>
  <w:style w:type="character" w:customStyle="1" w:styleId="font81">
    <w:name w:val="font81"/>
    <w:basedOn w:val="a0"/>
    <w:rsid w:val="008716BB"/>
    <w:rPr>
      <w:rFonts w:ascii="宋体" w:eastAsia="宋体" w:hAnsi="宋体" w:cs="宋体" w:hint="eastAsia"/>
      <w:color w:val="000000"/>
      <w:sz w:val="24"/>
      <w:szCs w:val="24"/>
      <w:u w:val="none"/>
    </w:rPr>
  </w:style>
  <w:style w:type="character" w:customStyle="1" w:styleId="font21">
    <w:name w:val="font21"/>
    <w:basedOn w:val="a0"/>
    <w:rsid w:val="008716BB"/>
    <w:rPr>
      <w:rFonts w:ascii="宋体" w:eastAsia="宋体" w:hAnsi="宋体" w:cs="宋体" w:hint="eastAsia"/>
      <w:color w:val="000000"/>
      <w:sz w:val="24"/>
      <w:szCs w:val="24"/>
      <w:u w:val="none"/>
    </w:rPr>
  </w:style>
  <w:style w:type="character" w:customStyle="1" w:styleId="font41">
    <w:name w:val="font41"/>
    <w:basedOn w:val="a0"/>
    <w:rsid w:val="008716BB"/>
    <w:rPr>
      <w:rFonts w:ascii="仿宋" w:eastAsia="仿宋" w:hAnsi="仿宋" w:cs="仿宋"/>
      <w:color w:val="000000"/>
      <w:sz w:val="24"/>
      <w:szCs w:val="24"/>
      <w:u w:val="none"/>
    </w:rPr>
  </w:style>
  <w:style w:type="character" w:customStyle="1" w:styleId="font11">
    <w:name w:val="font11"/>
    <w:basedOn w:val="a0"/>
    <w:rsid w:val="008716BB"/>
    <w:rPr>
      <w:rFonts w:ascii="仿宋" w:eastAsia="仿宋" w:hAnsi="仿宋" w:cs="仿宋" w:hint="eastAsia"/>
      <w:color w:val="333333"/>
      <w:sz w:val="24"/>
      <w:szCs w:val="24"/>
      <w:u w:val="none"/>
    </w:rPr>
  </w:style>
  <w:style w:type="paragraph" w:styleId="aa">
    <w:name w:val="Body Text"/>
    <w:basedOn w:val="a"/>
    <w:link w:val="Char1"/>
    <w:uiPriority w:val="1"/>
    <w:qFormat/>
    <w:rsid w:val="00717729"/>
    <w:pPr>
      <w:suppressAutoHyphens/>
      <w:jc w:val="left"/>
    </w:pPr>
    <w:rPr>
      <w:rFonts w:ascii="Arial Unicode MS" w:eastAsia="Arial Unicode MS" w:hAnsi="Arial Unicode MS" w:cs="Arial Unicode MS"/>
      <w:kern w:val="0"/>
      <w:sz w:val="32"/>
      <w:szCs w:val="32"/>
      <w:lang w:val="zh-CN" w:bidi="zh-CN"/>
    </w:rPr>
  </w:style>
  <w:style w:type="character" w:customStyle="1" w:styleId="Char1">
    <w:name w:val="正文文本 Char"/>
    <w:basedOn w:val="a0"/>
    <w:link w:val="aa"/>
    <w:uiPriority w:val="1"/>
    <w:rsid w:val="00717729"/>
    <w:rPr>
      <w:rFonts w:ascii="Arial Unicode MS" w:eastAsia="Arial Unicode MS" w:hAnsi="Arial Unicode MS" w:cs="Arial Unicode MS"/>
      <w:sz w:val="32"/>
      <w:szCs w:val="32"/>
      <w:lang w:val="zh-CN" w:bidi="zh-CN"/>
    </w:rPr>
  </w:style>
  <w:style w:type="character" w:customStyle="1" w:styleId="fontstyle01">
    <w:name w:val="fontstyle01"/>
    <w:basedOn w:val="a0"/>
    <w:rsid w:val="00104BF6"/>
    <w:rPr>
      <w:rFonts w:ascii="FangSong" w:hAnsi="FangSong" w:hint="default"/>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divs>
    <w:div w:id="506604263">
      <w:bodyDiv w:val="1"/>
      <w:marLeft w:val="0"/>
      <w:marRight w:val="0"/>
      <w:marTop w:val="0"/>
      <w:marBottom w:val="0"/>
      <w:divBdr>
        <w:top w:val="none" w:sz="0" w:space="0" w:color="auto"/>
        <w:left w:val="none" w:sz="0" w:space="0" w:color="auto"/>
        <w:bottom w:val="none" w:sz="0" w:space="0" w:color="auto"/>
        <w:right w:val="none" w:sz="0" w:space="0" w:color="auto"/>
      </w:divBdr>
    </w:div>
    <w:div w:id="521020912">
      <w:bodyDiv w:val="1"/>
      <w:marLeft w:val="0"/>
      <w:marRight w:val="0"/>
      <w:marTop w:val="0"/>
      <w:marBottom w:val="0"/>
      <w:divBdr>
        <w:top w:val="none" w:sz="0" w:space="0" w:color="auto"/>
        <w:left w:val="none" w:sz="0" w:space="0" w:color="auto"/>
        <w:bottom w:val="none" w:sz="0" w:space="0" w:color="auto"/>
        <w:right w:val="none" w:sz="0" w:space="0" w:color="auto"/>
      </w:divBdr>
    </w:div>
    <w:div w:id="526793271">
      <w:bodyDiv w:val="1"/>
      <w:marLeft w:val="0"/>
      <w:marRight w:val="0"/>
      <w:marTop w:val="0"/>
      <w:marBottom w:val="0"/>
      <w:divBdr>
        <w:top w:val="none" w:sz="0" w:space="0" w:color="auto"/>
        <w:left w:val="none" w:sz="0" w:space="0" w:color="auto"/>
        <w:bottom w:val="none" w:sz="0" w:space="0" w:color="auto"/>
        <w:right w:val="none" w:sz="0" w:space="0" w:color="auto"/>
      </w:divBdr>
    </w:div>
    <w:div w:id="700086395">
      <w:bodyDiv w:val="1"/>
      <w:marLeft w:val="0"/>
      <w:marRight w:val="0"/>
      <w:marTop w:val="0"/>
      <w:marBottom w:val="0"/>
      <w:divBdr>
        <w:top w:val="none" w:sz="0" w:space="0" w:color="auto"/>
        <w:left w:val="none" w:sz="0" w:space="0" w:color="auto"/>
        <w:bottom w:val="none" w:sz="0" w:space="0" w:color="auto"/>
        <w:right w:val="none" w:sz="0" w:space="0" w:color="auto"/>
      </w:divBdr>
    </w:div>
    <w:div w:id="774012259">
      <w:bodyDiv w:val="1"/>
      <w:marLeft w:val="0"/>
      <w:marRight w:val="0"/>
      <w:marTop w:val="0"/>
      <w:marBottom w:val="0"/>
      <w:divBdr>
        <w:top w:val="none" w:sz="0" w:space="0" w:color="auto"/>
        <w:left w:val="none" w:sz="0" w:space="0" w:color="auto"/>
        <w:bottom w:val="none" w:sz="0" w:space="0" w:color="auto"/>
        <w:right w:val="none" w:sz="0" w:space="0" w:color="auto"/>
      </w:divBdr>
    </w:div>
    <w:div w:id="940991148">
      <w:bodyDiv w:val="1"/>
      <w:marLeft w:val="0"/>
      <w:marRight w:val="0"/>
      <w:marTop w:val="0"/>
      <w:marBottom w:val="0"/>
      <w:divBdr>
        <w:top w:val="none" w:sz="0" w:space="0" w:color="auto"/>
        <w:left w:val="none" w:sz="0" w:space="0" w:color="auto"/>
        <w:bottom w:val="none" w:sz="0" w:space="0" w:color="auto"/>
        <w:right w:val="none" w:sz="0" w:space="0" w:color="auto"/>
      </w:divBdr>
    </w:div>
    <w:div w:id="1084033335">
      <w:bodyDiv w:val="1"/>
      <w:marLeft w:val="0"/>
      <w:marRight w:val="0"/>
      <w:marTop w:val="0"/>
      <w:marBottom w:val="0"/>
      <w:divBdr>
        <w:top w:val="none" w:sz="0" w:space="0" w:color="auto"/>
        <w:left w:val="none" w:sz="0" w:space="0" w:color="auto"/>
        <w:bottom w:val="none" w:sz="0" w:space="0" w:color="auto"/>
        <w:right w:val="none" w:sz="0" w:space="0" w:color="auto"/>
      </w:divBdr>
    </w:div>
    <w:div w:id="2120294250">
      <w:bodyDiv w:val="1"/>
      <w:marLeft w:val="0"/>
      <w:marRight w:val="0"/>
      <w:marTop w:val="0"/>
      <w:marBottom w:val="0"/>
      <w:divBdr>
        <w:top w:val="none" w:sz="0" w:space="0" w:color="auto"/>
        <w:left w:val="none" w:sz="0" w:space="0" w:color="auto"/>
        <w:bottom w:val="none" w:sz="0" w:space="0" w:color="auto"/>
        <w:right w:val="none" w:sz="0" w:space="0" w:color="auto"/>
      </w:divBdr>
    </w:div>
    <w:div w:id="2143576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FF953-C0B8-4C10-BCE8-673FC985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12</Pages>
  <Words>1850</Words>
  <Characters>10551</Characters>
  <Application>Microsoft Office Word</Application>
  <DocSecurity>0</DocSecurity>
  <Lines>87</Lines>
  <Paragraphs>24</Paragraphs>
  <ScaleCrop>false</ScaleCrop>
  <Company>Microsoft</Company>
  <LinksUpToDate>false</LinksUpToDate>
  <CharactersWithSpaces>12377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dc:creator>
  <cp:lastModifiedBy>陈怡文(chenyiwen)</cp:lastModifiedBy>
  <cp:revision>17</cp:revision>
  <cp:lastPrinted>2025-09-11T09:30:00Z</cp:lastPrinted>
  <dcterms:created xsi:type="dcterms:W3CDTF">2025-06-26T09:55:00Z</dcterms:created>
  <dcterms:modified xsi:type="dcterms:W3CDTF">2025-10-09T08:37:00Z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107426993EB543AF86D1FA491D7893D6</vt:lpwstr>
  </property>
</Properties>
</file>